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3E454B" w:rsidR="00912E0A" w:rsidRPr="00FA7B3F" w:rsidRDefault="0009244A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6DF500F8" wp14:editId="6B33292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6DC08A35" w:rsidR="00CE6E13" w:rsidRPr="003C2923" w:rsidRDefault="009D2B80" w:rsidP="007A05F1">
      <w:pPr>
        <w:pStyle w:val="COPERTINATitolo"/>
        <w:jc w:val="right"/>
        <w:rPr>
          <w:rFonts w:ascii="Titillium Web" w:hAnsi="Titillium Web"/>
        </w:rPr>
      </w:pPr>
      <w:r w:rsidRPr="003C2923">
        <w:rPr>
          <w:rFonts w:ascii="Titillium Web" w:hAnsi="Titillium Web"/>
        </w:rPr>
        <w:t xml:space="preserve">Allegato </w:t>
      </w:r>
      <w:r w:rsidR="00CC18FE" w:rsidRPr="003C2923">
        <w:rPr>
          <w:rFonts w:ascii="Titillium Web" w:hAnsi="Titillium Web"/>
        </w:rPr>
        <w:t>I</w:t>
      </w:r>
    </w:p>
    <w:p w14:paraId="62EF0874" w14:textId="025250ED" w:rsidR="00E87E28" w:rsidRPr="003C2923" w:rsidRDefault="00CC18FE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3C2923">
        <w:rPr>
          <w:rFonts w:ascii="Titillium Web" w:hAnsi="Titillium Web" w:cs="Titillium"/>
          <w:caps/>
          <w:color w:val="2B65AE"/>
          <w:sz w:val="44"/>
          <w:szCs w:val="44"/>
        </w:rPr>
        <w:t>SCHEDE AMBITI</w:t>
      </w:r>
    </w:p>
    <w:p w14:paraId="4D7B4260" w14:textId="02BE8B34" w:rsidR="00714CB0" w:rsidRPr="003C2923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3C2923">
        <w:rPr>
          <w:rFonts w:ascii="Titillium Web" w:hAnsi="Titillium Web"/>
          <w:sz w:val="20"/>
          <w:szCs w:val="20"/>
        </w:rPr>
        <w:br w:type="page"/>
      </w:r>
    </w:p>
    <w:p w14:paraId="2AFAB571" w14:textId="77777777" w:rsidR="009F43A0" w:rsidRPr="00D13AB2" w:rsidRDefault="00DC3D27" w:rsidP="009F43A0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  <w:r w:rsidRPr="00D13AB2">
        <w:rPr>
          <w:rFonts w:ascii="Titillium Web" w:eastAsia="Arial" w:hAnsi="Titillium Web" w:cs="Arial"/>
          <w:b/>
          <w:bCs/>
          <w:color w:val="404040"/>
        </w:rPr>
        <w:lastRenderedPageBreak/>
        <w:t xml:space="preserve">Ambiti di Ricerca e Innovazione dello </w:t>
      </w:r>
      <w:proofErr w:type="spellStart"/>
      <w:r w:rsidRPr="00D13AB2">
        <w:rPr>
          <w:rFonts w:ascii="Titillium Web" w:eastAsia="Arial" w:hAnsi="Titillium Web" w:cs="Arial"/>
          <w:b/>
          <w:bCs/>
          <w:color w:val="404040"/>
        </w:rPr>
        <w:t>Spoke</w:t>
      </w:r>
      <w:proofErr w:type="spellEnd"/>
      <w:r w:rsidRPr="00D13AB2">
        <w:rPr>
          <w:rFonts w:ascii="Titillium Web" w:eastAsia="Arial" w:hAnsi="Titillium Web" w:cs="Arial"/>
          <w:b/>
          <w:bCs/>
          <w:color w:val="404040"/>
        </w:rPr>
        <w:t xml:space="preserve"> </w:t>
      </w:r>
      <w:r w:rsidR="009F43A0">
        <w:rPr>
          <w:rFonts w:ascii="Titillium Web" w:eastAsia="Arial" w:hAnsi="Titillium Web" w:cs="Arial"/>
          <w:b/>
          <w:bCs/>
          <w:color w:val="404040"/>
        </w:rPr>
        <w:t>10</w:t>
      </w:r>
      <w:r w:rsidRPr="00D13AB2">
        <w:rPr>
          <w:rFonts w:ascii="Titillium Web" w:eastAsia="Arial" w:hAnsi="Titillium Web" w:cs="Arial"/>
          <w:b/>
          <w:bCs/>
          <w:color w:val="404040"/>
        </w:rPr>
        <w:t xml:space="preserve">: </w:t>
      </w:r>
      <w:proofErr w:type="spell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="009F43A0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based</w:t>
      </w:r>
      <w:proofErr w:type="spellEnd"/>
      <w:r w:rsidR="009F43A0" w:rsidRPr="00447789">
        <w:rPr>
          <w:rFonts w:ascii="Titillium Web" w:eastAsia="Arial" w:hAnsi="Titillium Web" w:cs="Arial"/>
          <w:b/>
          <w:bCs/>
          <w:color w:val="404040"/>
        </w:rPr>
        <w:t xml:space="preserve"> and </w:t>
      </w:r>
      <w:proofErr w:type="spell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="009F43A0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compatible</w:t>
      </w:r>
      <w:proofErr w:type="spellEnd"/>
      <w:r w:rsidR="009F43A0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materials</w:t>
      </w:r>
      <w:proofErr w:type="spellEnd"/>
      <w:r w:rsidR="009F43A0" w:rsidRPr="00447789">
        <w:rPr>
          <w:rFonts w:ascii="Titillium Web" w:eastAsia="Arial" w:hAnsi="Titillium Web" w:cs="Arial"/>
          <w:b/>
          <w:bCs/>
          <w:color w:val="404040"/>
        </w:rPr>
        <w:t xml:space="preserve"> and </w:t>
      </w:r>
      <w:proofErr w:type="gramStart"/>
      <w:r w:rsidR="009F43A0" w:rsidRPr="00447789">
        <w:rPr>
          <w:rFonts w:ascii="Titillium Web" w:eastAsia="Arial" w:hAnsi="Titillium Web" w:cs="Arial"/>
          <w:b/>
          <w:bCs/>
          <w:color w:val="404040"/>
        </w:rPr>
        <w:t>devices</w:t>
      </w:r>
      <w:proofErr w:type="gramEnd"/>
    </w:p>
    <w:p w14:paraId="105D75A7" w14:textId="6F0F8145" w:rsidR="00DC3D27" w:rsidRPr="00D13AB2" w:rsidRDefault="00DC3D27" w:rsidP="00DC3D27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</w:rPr>
      </w:pPr>
    </w:p>
    <w:p w14:paraId="0FDDBB1D" w14:textId="77777777" w:rsidR="009F43A0" w:rsidRPr="00D13AB2" w:rsidRDefault="009F43A0" w:rsidP="009F43A0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proofErr w:type="spellStart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>ll</w:t>
      </w:r>
      <w:proofErr w:type="spellEnd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 presente Bando promuove la presentazione di proposte di ricerca per lo sviluppo di innovazioni scientifiche e tecnologiche nel settore dei </w:t>
      </w:r>
      <w:r w:rsidRPr="00752A91">
        <w:rPr>
          <w:rFonts w:ascii="Titillium Web" w:eastAsia="Arial" w:hAnsi="Titillium Web" w:cs="Arial"/>
          <w:bCs/>
          <w:color w:val="404040"/>
          <w:sz w:val="20"/>
          <w:szCs w:val="20"/>
        </w:rPr>
        <w:t>materiali a base biologica, di origine biologica, biocompatibili, bioplastiche e dispositivi associati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. La sua principale ambizione è quella di portare avanti attività di ricerca volte a supportare la strategia dell'Ecosistema dell'Innovazione per il piano di sviluppo della Regione Umbria, con particolare attenzione alla crescita dell'innovazione del territorio dell'Appennino Umbro-Marchigiano.</w:t>
      </w:r>
    </w:p>
    <w:p w14:paraId="485FF025" w14:textId="77777777" w:rsidR="009F43A0" w:rsidRDefault="009F43A0" w:rsidP="009F43A0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Il settore dei prodotti a base biologica è un settore prioritario con un elevato potenziale di crescita futura, ideale per la reindustrializzazione e per affrontare le sfide della società. I prodotti a base biologica possono rendere l'economia più sostenibile e ridurre la sua dipendenza dai combustibili fossili. La ricerca svolta presso lo 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spoke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sosterrà l</w:t>
      </w:r>
      <w:r>
        <w:rPr>
          <w:rFonts w:ascii="Titillium Web" w:eastAsia="Arial" w:hAnsi="Titillium Web" w:cs="Arial"/>
          <w:color w:val="404040"/>
          <w:sz w:val="20"/>
          <w:szCs w:val="20"/>
        </w:rPr>
        <w:t>o sviluppo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industrial</w:t>
      </w:r>
      <w:r>
        <w:rPr>
          <w:rFonts w:ascii="Titillium Web" w:eastAsia="Arial" w:hAnsi="Titillium Web" w:cs="Arial"/>
          <w:color w:val="404040"/>
          <w:sz w:val="20"/>
          <w:szCs w:val="20"/>
        </w:rPr>
        <w:t>e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attraverso</w:t>
      </w:r>
      <w:r>
        <w:rPr>
          <w:rFonts w:ascii="Titillium Web" w:eastAsia="Arial" w:hAnsi="Titillium Web" w:cs="Arial"/>
          <w:color w:val="404040"/>
          <w:sz w:val="20"/>
          <w:szCs w:val="20"/>
        </w:rPr>
        <w:t xml:space="preserve"> molteplici azioni. A mo’ di elenco non esaustivo né esclusivo, indichiamo: 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la modellazione, la produzione e la sperimentazione di biomateriali; lo sviluppo della scienza e la tecnologia di biomateriali funzionalizzati innovativi destinati ad applicazioni biotecnologiche in ambito sanitario e industriale; lo sviluppo di trasformazioni catalitiche per l'aggiornamento di biomateriali derivati </w:t>
      </w:r>
      <w:r w:rsidRPr="00752A91">
        <w:rPr>
          <w:rFonts w:eastAsia="Arial" w:cs="Times New Roman"/>
          <w:color w:val="404040"/>
          <w:sz w:val="20"/>
          <w:szCs w:val="20"/>
        </w:rPr>
        <w:t>​​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>dai rifiuti in biomateriali a valore aggiunto che trovano applicazioni nella preparazione di monomeri, sostanze chimiche di piattaforma a base biologica e nuovi polimeri</w:t>
      </w:r>
      <w:r>
        <w:rPr>
          <w:rFonts w:ascii="Titillium Web" w:eastAsia="Arial" w:hAnsi="Titillium Web" w:cs="Arial"/>
          <w:color w:val="404040"/>
          <w:sz w:val="20"/>
          <w:szCs w:val="20"/>
        </w:rPr>
        <w:t>; s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viluppando le fasi di progettazione razionale, selezionando la composizione chimica e la struttura tridimensionale, creando superfici con specifiche nano topografie, 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idrofilicità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/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idrofobicità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, inclusa la progettazione, lo sviluppo e la caratterizzazione di strutture bidimensionali (film) e tridimensionali (scaffold porosi) di nanocompositi polimerici; la realizzazione di dispositivi biomedici, impiantabili, biocompatibili, energeticamente indipendenti</w:t>
      </w:r>
      <w:r>
        <w:rPr>
          <w:rFonts w:ascii="Titillium Web" w:eastAsia="Arial" w:hAnsi="Titillium Web" w:cs="Arial"/>
          <w:color w:val="404040"/>
          <w:sz w:val="20"/>
          <w:szCs w:val="20"/>
        </w:rPr>
        <w:t>.</w:t>
      </w:r>
    </w:p>
    <w:p w14:paraId="4CF28579" w14:textId="537E82D9" w:rsidR="004E67D1" w:rsidRPr="00DC3D27" w:rsidRDefault="004E67D1" w:rsidP="00DC3D27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sectPr w:rsidR="004E67D1" w:rsidRPr="00DC3D27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0994" w14:textId="77777777" w:rsidR="0062510A" w:rsidRDefault="0062510A" w:rsidP="00A219AF">
      <w:r>
        <w:separator/>
      </w:r>
    </w:p>
  </w:endnote>
  <w:endnote w:type="continuationSeparator" w:id="0">
    <w:p w14:paraId="66568399" w14:textId="77777777" w:rsidR="0062510A" w:rsidRDefault="0062510A" w:rsidP="00A219AF">
      <w:r>
        <w:continuationSeparator/>
      </w:r>
    </w:p>
  </w:endnote>
  <w:endnote w:type="continuationNotice" w:id="1">
    <w:p w14:paraId="3F386527" w14:textId="77777777" w:rsidR="0062510A" w:rsidRDefault="006251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tillium Web"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A1BDA" w14:textId="77777777" w:rsidR="0062510A" w:rsidRDefault="0062510A" w:rsidP="00A219AF">
      <w:r>
        <w:separator/>
      </w:r>
    </w:p>
  </w:footnote>
  <w:footnote w:type="continuationSeparator" w:id="0">
    <w:p w14:paraId="1E872C4D" w14:textId="77777777" w:rsidR="0062510A" w:rsidRDefault="0062510A" w:rsidP="00A219AF">
      <w:r>
        <w:continuationSeparator/>
      </w:r>
    </w:p>
  </w:footnote>
  <w:footnote w:type="continuationNotice" w:id="1">
    <w:p w14:paraId="25BCC9C0" w14:textId="77777777" w:rsidR="0062510A" w:rsidRDefault="006251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BBC"/>
    <w:multiLevelType w:val="hybridMultilevel"/>
    <w:tmpl w:val="2D9C01B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C07"/>
    <w:multiLevelType w:val="hybridMultilevel"/>
    <w:tmpl w:val="D708DB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1E3219"/>
    <w:multiLevelType w:val="hybridMultilevel"/>
    <w:tmpl w:val="4F921F6A"/>
    <w:lvl w:ilvl="0" w:tplc="08090019">
      <w:start w:val="1"/>
      <w:numFmt w:val="lowerLetter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F75EEE"/>
    <w:multiLevelType w:val="hybridMultilevel"/>
    <w:tmpl w:val="BDA6171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2395C"/>
    <w:multiLevelType w:val="hybridMultilevel"/>
    <w:tmpl w:val="55A28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46D78"/>
    <w:multiLevelType w:val="hybridMultilevel"/>
    <w:tmpl w:val="8F3432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EB0A89AA">
      <w:start w:val="3"/>
      <w:numFmt w:val="bullet"/>
      <w:lvlText w:val="-"/>
      <w:lvlJc w:val="left"/>
      <w:pPr>
        <w:ind w:left="3940" w:hanging="700"/>
      </w:pPr>
      <w:rPr>
        <w:rFonts w:ascii="Titillium Web" w:eastAsiaTheme="minorHAnsi" w:hAnsi="Titillium Web" w:cstheme="minorBidi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963D0"/>
    <w:multiLevelType w:val="hybridMultilevel"/>
    <w:tmpl w:val="E4F29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326061"/>
    <w:multiLevelType w:val="hybridMultilevel"/>
    <w:tmpl w:val="CD18B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50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6C7818C2"/>
    <w:multiLevelType w:val="hybridMultilevel"/>
    <w:tmpl w:val="F2D0D7F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1C6C"/>
    <w:multiLevelType w:val="hybridMultilevel"/>
    <w:tmpl w:val="3CA87D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B8BE4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1686F80">
      <w:start w:val="1"/>
      <w:numFmt w:val="bullet"/>
      <w:lvlText w:val="•"/>
      <w:lvlJc w:val="left"/>
      <w:pPr>
        <w:ind w:left="322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B0DC7"/>
    <w:multiLevelType w:val="hybridMultilevel"/>
    <w:tmpl w:val="5B9A9DD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96AB9"/>
    <w:multiLevelType w:val="hybridMultilevel"/>
    <w:tmpl w:val="F5FA23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337927">
    <w:abstractNumId w:val="6"/>
  </w:num>
  <w:num w:numId="2" w16cid:durableId="1161310680">
    <w:abstractNumId w:val="10"/>
  </w:num>
  <w:num w:numId="3" w16cid:durableId="601573025">
    <w:abstractNumId w:val="2"/>
  </w:num>
  <w:num w:numId="4" w16cid:durableId="537201668">
    <w:abstractNumId w:val="4"/>
  </w:num>
  <w:num w:numId="5" w16cid:durableId="1135177211">
    <w:abstractNumId w:val="14"/>
  </w:num>
  <w:num w:numId="6" w16cid:durableId="132060501">
    <w:abstractNumId w:val="15"/>
  </w:num>
  <w:num w:numId="7" w16cid:durableId="53705709">
    <w:abstractNumId w:val="1"/>
  </w:num>
  <w:num w:numId="8" w16cid:durableId="504170815">
    <w:abstractNumId w:val="12"/>
  </w:num>
  <w:num w:numId="9" w16cid:durableId="1533490970">
    <w:abstractNumId w:val="0"/>
  </w:num>
  <w:num w:numId="10" w16cid:durableId="324209469">
    <w:abstractNumId w:val="13"/>
  </w:num>
  <w:num w:numId="11" w16cid:durableId="213735494">
    <w:abstractNumId w:val="3"/>
  </w:num>
  <w:num w:numId="12" w16cid:durableId="419258389">
    <w:abstractNumId w:val="5"/>
  </w:num>
  <w:num w:numId="13" w16cid:durableId="1108742126">
    <w:abstractNumId w:val="8"/>
  </w:num>
  <w:num w:numId="14" w16cid:durableId="2030787827">
    <w:abstractNumId w:val="9"/>
  </w:num>
  <w:num w:numId="15" w16cid:durableId="1155296445">
    <w:abstractNumId w:val="11"/>
  </w:num>
  <w:num w:numId="16" w16cid:durableId="169680463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178A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9244A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36BC"/>
    <w:rsid w:val="00144C2D"/>
    <w:rsid w:val="00145692"/>
    <w:rsid w:val="00145D4A"/>
    <w:rsid w:val="00146084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97F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C506F"/>
    <w:rsid w:val="002D4E04"/>
    <w:rsid w:val="002D7065"/>
    <w:rsid w:val="002E349D"/>
    <w:rsid w:val="002E5403"/>
    <w:rsid w:val="002F2C45"/>
    <w:rsid w:val="002F4C84"/>
    <w:rsid w:val="002F5079"/>
    <w:rsid w:val="00301E19"/>
    <w:rsid w:val="00302C6A"/>
    <w:rsid w:val="0031124F"/>
    <w:rsid w:val="003132B9"/>
    <w:rsid w:val="00316394"/>
    <w:rsid w:val="00316528"/>
    <w:rsid w:val="00316722"/>
    <w:rsid w:val="0032068E"/>
    <w:rsid w:val="00321178"/>
    <w:rsid w:val="00321F25"/>
    <w:rsid w:val="0033721A"/>
    <w:rsid w:val="00337603"/>
    <w:rsid w:val="00337C56"/>
    <w:rsid w:val="003440AD"/>
    <w:rsid w:val="00344354"/>
    <w:rsid w:val="003443FB"/>
    <w:rsid w:val="00345D97"/>
    <w:rsid w:val="00345DB9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96F44"/>
    <w:rsid w:val="003A07B8"/>
    <w:rsid w:val="003A0D72"/>
    <w:rsid w:val="003A1D3F"/>
    <w:rsid w:val="003B17BA"/>
    <w:rsid w:val="003B471A"/>
    <w:rsid w:val="003C2923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4C15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E67D1"/>
    <w:rsid w:val="004F1948"/>
    <w:rsid w:val="004F5A05"/>
    <w:rsid w:val="00500D4C"/>
    <w:rsid w:val="00502E80"/>
    <w:rsid w:val="00503A2A"/>
    <w:rsid w:val="005055F9"/>
    <w:rsid w:val="005117B8"/>
    <w:rsid w:val="005160A9"/>
    <w:rsid w:val="0052031B"/>
    <w:rsid w:val="00523BD8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0A2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4086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10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09F1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650B"/>
    <w:rsid w:val="006C70AE"/>
    <w:rsid w:val="006C70D4"/>
    <w:rsid w:val="006D0EBD"/>
    <w:rsid w:val="006D2B6C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D85"/>
    <w:rsid w:val="00791F63"/>
    <w:rsid w:val="00792DA7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79A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175A0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55915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175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57CD0"/>
    <w:rsid w:val="0096299B"/>
    <w:rsid w:val="00963FCA"/>
    <w:rsid w:val="00966389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43A0"/>
    <w:rsid w:val="009F5C9D"/>
    <w:rsid w:val="00A00E78"/>
    <w:rsid w:val="00A03618"/>
    <w:rsid w:val="00A05E51"/>
    <w:rsid w:val="00A07499"/>
    <w:rsid w:val="00A15414"/>
    <w:rsid w:val="00A219AF"/>
    <w:rsid w:val="00A24269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23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0BB4"/>
    <w:rsid w:val="00AE16B6"/>
    <w:rsid w:val="00AE38F1"/>
    <w:rsid w:val="00AE6B8A"/>
    <w:rsid w:val="00AF3E37"/>
    <w:rsid w:val="00AF77B3"/>
    <w:rsid w:val="00AF7BE1"/>
    <w:rsid w:val="00AF7EEA"/>
    <w:rsid w:val="00B01CF7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50E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4E6F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3C7C"/>
    <w:rsid w:val="00C254EE"/>
    <w:rsid w:val="00C329CC"/>
    <w:rsid w:val="00C32A6E"/>
    <w:rsid w:val="00C34C06"/>
    <w:rsid w:val="00C3581C"/>
    <w:rsid w:val="00C4119C"/>
    <w:rsid w:val="00C4428F"/>
    <w:rsid w:val="00C5214F"/>
    <w:rsid w:val="00C531ED"/>
    <w:rsid w:val="00C541ED"/>
    <w:rsid w:val="00C54B4C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18FE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0E71"/>
    <w:rsid w:val="00D043FE"/>
    <w:rsid w:val="00D05D76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3D27"/>
    <w:rsid w:val="00DC6268"/>
    <w:rsid w:val="00DD2972"/>
    <w:rsid w:val="00DD2CE7"/>
    <w:rsid w:val="00DD2FDD"/>
    <w:rsid w:val="00DD3123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212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5739F"/>
    <w:rsid w:val="00E61682"/>
    <w:rsid w:val="00E630C3"/>
    <w:rsid w:val="00E64C2B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C29F8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15847"/>
    <w:rsid w:val="00F24826"/>
    <w:rsid w:val="00F256E5"/>
    <w:rsid w:val="00F26AC4"/>
    <w:rsid w:val="00F31344"/>
    <w:rsid w:val="00F36BBA"/>
    <w:rsid w:val="00F40A74"/>
    <w:rsid w:val="00F42FDE"/>
    <w:rsid w:val="00F445B4"/>
    <w:rsid w:val="00F46C62"/>
    <w:rsid w:val="00F473AB"/>
    <w:rsid w:val="00F47794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2C66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,3"/>
    <w:basedOn w:val="Normal"/>
    <w:link w:val="ListParagraphChar"/>
    <w:uiPriority w:val="99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3"/>
      </w:numPr>
    </w:pPr>
  </w:style>
  <w:style w:type="numbering" w:customStyle="1" w:styleId="CurrentList3">
    <w:name w:val="Current List3"/>
    <w:uiPriority w:val="99"/>
    <w:rsid w:val="00840E13"/>
    <w:pPr>
      <w:numPr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,3 Char"/>
    <w:link w:val="ListParagraph"/>
    <w:uiPriority w:val="99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2089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Dipartimento Fisgeoperugia</cp:lastModifiedBy>
  <cp:revision>231</cp:revision>
  <cp:lastPrinted>2023-02-23T08:23:00Z</cp:lastPrinted>
  <dcterms:created xsi:type="dcterms:W3CDTF">2023-09-01T13:36:00Z</dcterms:created>
  <dcterms:modified xsi:type="dcterms:W3CDTF">2024-07-01T10:05:00Z</dcterms:modified>
  <cp:category/>
</cp:coreProperties>
</file>