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B96E" w14:textId="77777777" w:rsidR="004A695C" w:rsidRDefault="004A695C" w:rsidP="004A695C">
      <w:pPr>
        <w:spacing w:line="276" w:lineRule="auto"/>
        <w:rPr>
          <w:rFonts w:ascii="Work Sans" w:hAnsi="Work Sans" w:cstheme="minorHAnsi"/>
          <w:bCs/>
          <w:sz w:val="20"/>
          <w:szCs w:val="20"/>
        </w:rPr>
      </w:pPr>
    </w:p>
    <w:p w14:paraId="5E9F81B9" w14:textId="77777777" w:rsidR="004A695C" w:rsidRDefault="004A695C" w:rsidP="004A695C">
      <w:pPr>
        <w:spacing w:line="276" w:lineRule="auto"/>
        <w:jc w:val="right"/>
        <w:rPr>
          <w:rFonts w:ascii="Work Sans" w:hAnsi="Work Sans" w:cstheme="minorHAnsi"/>
          <w:bCs/>
          <w:sz w:val="20"/>
          <w:szCs w:val="20"/>
        </w:rPr>
      </w:pPr>
    </w:p>
    <w:p w14:paraId="50AD750A"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NEXT GENERATION EU – PNRR – M4C2 – LINEA INTERVENTO </w:t>
      </w:r>
      <w:proofErr w:type="gramStart"/>
      <w:r w:rsidRPr="004640E2">
        <w:rPr>
          <w:rFonts w:ascii="Titillium" w:hAnsi="Titillium" w:cstheme="minorHAnsi"/>
          <w:b/>
          <w:sz w:val="20"/>
          <w:szCs w:val="20"/>
          <w:lang w:val="en-US"/>
        </w:rPr>
        <w:t>1.5 :</w:t>
      </w:r>
      <w:proofErr w:type="gramEnd"/>
      <w:r w:rsidRPr="004640E2">
        <w:rPr>
          <w:rFonts w:ascii="Titillium" w:hAnsi="Titillium" w:cstheme="minorHAnsi"/>
          <w:b/>
          <w:sz w:val="20"/>
          <w:szCs w:val="20"/>
          <w:lang w:val="en-US"/>
        </w:rPr>
        <w:t xml:space="preserve"> ECS_00000041</w:t>
      </w:r>
    </w:p>
    <w:p w14:paraId="296FCEB6"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“Innovation, </w:t>
      </w:r>
      <w:proofErr w:type="spellStart"/>
      <w:r w:rsidRPr="004640E2">
        <w:rPr>
          <w:rFonts w:ascii="Titillium" w:hAnsi="Titillium" w:cstheme="minorHAnsi"/>
          <w:b/>
          <w:sz w:val="20"/>
          <w:szCs w:val="20"/>
          <w:lang w:val="en-US"/>
        </w:rPr>
        <w:t>digitalisation</w:t>
      </w:r>
      <w:proofErr w:type="spellEnd"/>
      <w:r w:rsidRPr="004640E2">
        <w:rPr>
          <w:rFonts w:ascii="Titillium" w:hAnsi="Titillium" w:cstheme="minorHAnsi"/>
          <w:b/>
          <w:sz w:val="20"/>
          <w:szCs w:val="20"/>
          <w:lang w:val="en-US"/>
        </w:rPr>
        <w:t xml:space="preserve"> and sustainability for the diffused economy in Central Italy – VITALITY”</w:t>
      </w:r>
    </w:p>
    <w:p w14:paraId="4159D9EF" w14:textId="5EF56B89" w:rsidR="004A695C" w:rsidRPr="003243B2" w:rsidRDefault="004A695C" w:rsidP="004A695C">
      <w:pPr>
        <w:spacing w:line="276" w:lineRule="auto"/>
        <w:jc w:val="center"/>
        <w:rPr>
          <w:rFonts w:ascii="Titillium" w:hAnsi="Titillium" w:cstheme="minorHAnsi"/>
          <w:b/>
          <w:sz w:val="20"/>
          <w:szCs w:val="20"/>
        </w:rPr>
      </w:pPr>
      <w:r w:rsidRPr="003243B2">
        <w:rPr>
          <w:rFonts w:ascii="Titillium" w:hAnsi="Titillium" w:cstheme="minorHAnsi"/>
          <w:b/>
          <w:sz w:val="20"/>
          <w:szCs w:val="20"/>
        </w:rPr>
        <w:t xml:space="preserve">CUP: </w:t>
      </w:r>
      <w:r w:rsidR="00D53EBE">
        <w:rPr>
          <w:rFonts w:ascii="Titillium" w:hAnsi="Titillium" w:cstheme="minorHAnsi"/>
          <w:b/>
          <w:sz w:val="20"/>
          <w:szCs w:val="20"/>
          <w:highlight w:val="yellow"/>
        </w:rPr>
        <w:t>____________</w:t>
      </w:r>
      <w:r w:rsidR="00D53EBE">
        <w:rPr>
          <w:rFonts w:ascii="Titillium" w:hAnsi="Titillium" w:cstheme="minorHAnsi"/>
          <w:b/>
          <w:sz w:val="20"/>
          <w:szCs w:val="20"/>
          <w:highlight w:val="yellow"/>
        </w:rPr>
        <w:softHyphen/>
      </w:r>
      <w:r w:rsidR="00D53EBE">
        <w:rPr>
          <w:rFonts w:ascii="Titillium" w:hAnsi="Titillium" w:cstheme="minorHAnsi"/>
          <w:b/>
          <w:sz w:val="20"/>
          <w:szCs w:val="20"/>
          <w:highlight w:val="yellow"/>
        </w:rPr>
        <w:softHyphen/>
      </w:r>
    </w:p>
    <w:p w14:paraId="51A56200" w14:textId="77777777" w:rsidR="004A695C" w:rsidRDefault="004A695C" w:rsidP="004A695C">
      <w:pPr>
        <w:spacing w:line="276" w:lineRule="auto"/>
        <w:rPr>
          <w:rFonts w:ascii="Titillium Web" w:hAnsi="Titillium Web" w:cstheme="minorHAnsi"/>
          <w:bCs/>
          <w:sz w:val="20"/>
          <w:szCs w:val="20"/>
        </w:rPr>
      </w:pPr>
    </w:p>
    <w:p w14:paraId="72DC6E93" w14:textId="77777777" w:rsidR="004A695C" w:rsidRPr="004A695C" w:rsidRDefault="004A695C" w:rsidP="004A695C">
      <w:pPr>
        <w:spacing w:line="276" w:lineRule="auto"/>
        <w:rPr>
          <w:rFonts w:ascii="Titillium Web" w:hAnsi="Titillium Web" w:cstheme="minorHAnsi"/>
          <w:bCs/>
          <w:sz w:val="20"/>
          <w:szCs w:val="20"/>
        </w:rPr>
      </w:pPr>
    </w:p>
    <w:p w14:paraId="1CFC57D9" w14:textId="100958EE"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Spett.le</w:t>
      </w:r>
      <w:r w:rsidRPr="004A695C">
        <w:rPr>
          <w:rFonts w:ascii="Titillium Web" w:hAnsi="Titillium Web"/>
          <w:bCs/>
          <w:noProof/>
          <w:color w:val="000000"/>
          <w:sz w:val="22"/>
          <w:szCs w:val="22"/>
        </w:rPr>
        <w:t xml:space="preserve"> </w:t>
      </w:r>
    </w:p>
    <w:p w14:paraId="17C2CF44" w14:textId="77777777"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Segretario Amministrativo Dott. Marco Bazzoffia</w:t>
      </w:r>
    </w:p>
    <w:p w14:paraId="2796165B" w14:textId="77777777" w:rsidR="0097434C" w:rsidRPr="004A695C" w:rsidRDefault="0097434C" w:rsidP="004A695C">
      <w:pPr>
        <w:spacing w:line="276" w:lineRule="auto"/>
        <w:jc w:val="right"/>
        <w:rPr>
          <w:rFonts w:ascii="Titillium Web" w:hAnsi="Titillium Web" w:cstheme="minorHAnsi"/>
          <w:bCs/>
          <w:sz w:val="20"/>
          <w:szCs w:val="20"/>
          <w:u w:val="single"/>
        </w:rPr>
      </w:pPr>
      <w:r w:rsidRPr="004A695C">
        <w:rPr>
          <w:rFonts w:ascii="Titillium Web" w:hAnsi="Titillium Web" w:cstheme="minorHAnsi"/>
          <w:bCs/>
          <w:sz w:val="20"/>
          <w:szCs w:val="20"/>
        </w:rPr>
        <w:t xml:space="preserve">Dipartimento di Fisica e Geologia - </w:t>
      </w:r>
      <w:r w:rsidRPr="004A695C">
        <w:rPr>
          <w:rFonts w:ascii="Titillium Web" w:hAnsi="Titillium Web" w:cstheme="minorHAnsi"/>
          <w:bCs/>
          <w:sz w:val="20"/>
          <w:szCs w:val="20"/>
          <w:u w:val="single"/>
        </w:rPr>
        <w:t>SEDE</w:t>
      </w:r>
    </w:p>
    <w:p w14:paraId="43E472CE" w14:textId="44C138E7" w:rsidR="0097434C" w:rsidRPr="004A695C" w:rsidRDefault="0097434C" w:rsidP="004A695C">
      <w:pPr>
        <w:spacing w:line="276" w:lineRule="auto"/>
        <w:contextualSpacing/>
        <w:jc w:val="right"/>
        <w:rPr>
          <w:rFonts w:ascii="Titillium Web" w:hAnsi="Titillium Web" w:cstheme="minorHAnsi"/>
          <w:bCs/>
          <w:sz w:val="20"/>
          <w:szCs w:val="20"/>
        </w:rPr>
      </w:pPr>
    </w:p>
    <w:p w14:paraId="2E152932" w14:textId="051125FA" w:rsidR="0097434C" w:rsidRPr="004A695C" w:rsidRDefault="0097434C" w:rsidP="0097434C">
      <w:pPr>
        <w:spacing w:line="276" w:lineRule="auto"/>
        <w:contextualSpacing/>
        <w:rPr>
          <w:rFonts w:ascii="Titillium Web" w:hAnsi="Titillium Web" w:cstheme="minorHAnsi"/>
          <w:sz w:val="20"/>
          <w:szCs w:val="20"/>
        </w:rPr>
      </w:pPr>
    </w:p>
    <w:p w14:paraId="7CDA2D44" w14:textId="134748C7" w:rsidR="0097434C" w:rsidRDefault="0097434C" w:rsidP="0097434C">
      <w:pPr>
        <w:spacing w:line="276" w:lineRule="auto"/>
        <w:contextualSpacing/>
        <w:rPr>
          <w:rFonts w:ascii="Titillium Web" w:hAnsi="Titillium Web" w:cstheme="minorHAnsi"/>
          <w:sz w:val="20"/>
          <w:szCs w:val="20"/>
        </w:rPr>
      </w:pPr>
    </w:p>
    <w:p w14:paraId="266129F4" w14:textId="77777777" w:rsidR="004A695C" w:rsidRPr="004A695C" w:rsidRDefault="004A695C" w:rsidP="0097434C">
      <w:pPr>
        <w:spacing w:line="276" w:lineRule="auto"/>
        <w:contextualSpacing/>
        <w:rPr>
          <w:rFonts w:ascii="Titillium Web" w:hAnsi="Titillium Web" w:cstheme="minorHAnsi"/>
          <w:sz w:val="20"/>
          <w:szCs w:val="20"/>
        </w:rPr>
      </w:pPr>
    </w:p>
    <w:p w14:paraId="031484F0" w14:textId="77777777" w:rsidR="009F08C6"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sz w:val="20"/>
          <w:szCs w:val="20"/>
        </w:rPr>
        <w:t>Oggetto:</w:t>
      </w:r>
      <w:r w:rsidRPr="004A695C">
        <w:rPr>
          <w:rFonts w:ascii="Titillium Web" w:hAnsi="Titillium Web" w:cstheme="minorHAnsi"/>
          <w:sz w:val="20"/>
          <w:szCs w:val="20"/>
        </w:rPr>
        <w:tab/>
      </w:r>
      <w:r w:rsidRPr="009F08C6">
        <w:rPr>
          <w:rFonts w:ascii="Titillium Web" w:hAnsi="Titillium Web" w:cstheme="minorHAnsi"/>
          <w:bCs/>
          <w:sz w:val="20"/>
          <w:szCs w:val="20"/>
        </w:rPr>
        <w:t>Richiesta di spesa affidamento diretto per la fornitura/servizio di</w:t>
      </w:r>
      <w:r w:rsidR="004640E2" w:rsidRPr="009F08C6">
        <w:rPr>
          <w:rFonts w:ascii="Titillium Web" w:hAnsi="Titillium Web" w:cstheme="minorHAnsi"/>
          <w:bCs/>
          <w:sz w:val="20"/>
          <w:szCs w:val="20"/>
        </w:rPr>
        <w:t>:</w:t>
      </w:r>
      <w:r w:rsidRPr="004A695C">
        <w:rPr>
          <w:rFonts w:ascii="Titillium Web" w:hAnsi="Titillium Web" w:cstheme="minorHAnsi"/>
          <w:b/>
          <w:sz w:val="20"/>
          <w:szCs w:val="20"/>
        </w:rPr>
        <w:t xml:space="preserve"> </w:t>
      </w:r>
    </w:p>
    <w:p w14:paraId="421B4BDF" w14:textId="77777777" w:rsidR="009F08C6" w:rsidRDefault="009F08C6" w:rsidP="009F08C6">
      <w:pPr>
        <w:spacing w:before="240" w:after="240" w:line="276" w:lineRule="auto"/>
        <w:ind w:left="1134" w:hanging="1134"/>
        <w:contextualSpacing/>
        <w:rPr>
          <w:rFonts w:ascii="Titillium Web" w:hAnsi="Titillium Web" w:cstheme="minorHAnsi"/>
          <w:b/>
          <w:sz w:val="20"/>
          <w:szCs w:val="20"/>
        </w:rPr>
      </w:pPr>
    </w:p>
    <w:p w14:paraId="59077C31" w14:textId="4269025B" w:rsidR="0097434C" w:rsidRPr="004A695C"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1"/>
      </w:r>
    </w:p>
    <w:p w14:paraId="126AF864" w14:textId="1F6EEE90" w:rsidR="004640E2" w:rsidRDefault="0097434C" w:rsidP="004640E2">
      <w:pPr>
        <w:spacing w:line="276" w:lineRule="auto"/>
        <w:ind w:left="1134" w:hanging="1134"/>
        <w:contextualSpacing/>
        <w:jc w:val="right"/>
        <w:rPr>
          <w:rFonts w:ascii="Titillium Web" w:hAnsi="Titillium Web" w:cstheme="minorHAnsi"/>
          <w:b/>
          <w:sz w:val="20"/>
          <w:szCs w:val="20"/>
        </w:rPr>
      </w:pPr>
      <w:r w:rsidRPr="004A695C">
        <w:rPr>
          <w:rFonts w:ascii="Titillium Web" w:hAnsi="Titillium Web" w:cstheme="minorHAnsi"/>
          <w:b/>
          <w:sz w:val="20"/>
          <w:szCs w:val="20"/>
        </w:rPr>
        <w:t xml:space="preserve"> (CUP</w:t>
      </w:r>
      <w:r w:rsidR="00D53EBE">
        <w:rPr>
          <w:rFonts w:ascii="Titillium Web" w:hAnsi="Titillium Web" w:cstheme="minorHAnsi"/>
          <w:b/>
          <w:sz w:val="20"/>
          <w:szCs w:val="20"/>
        </w:rPr>
        <w:t>:</w:t>
      </w:r>
      <w:r w:rsidR="00D53EBE" w:rsidRPr="00D53EBE">
        <w:rPr>
          <w:rFonts w:ascii="Titillium" w:hAnsi="Titillium" w:cstheme="minorHAnsi"/>
          <w:b/>
          <w:sz w:val="20"/>
          <w:szCs w:val="20"/>
          <w:highlight w:val="yellow"/>
        </w:rPr>
        <w:t xml:space="preserve"> </w:t>
      </w:r>
      <w:r w:rsidR="00D53EBE">
        <w:rPr>
          <w:rFonts w:ascii="Titillium" w:hAnsi="Titillium" w:cstheme="minorHAnsi"/>
          <w:b/>
          <w:sz w:val="20"/>
          <w:szCs w:val="20"/>
          <w:highlight w:val="yellow"/>
        </w:rPr>
        <w:t>____________</w:t>
      </w:r>
      <w:r w:rsidR="00D53EBE">
        <w:rPr>
          <w:rFonts w:ascii="Titillium" w:hAnsi="Titillium" w:cstheme="minorHAnsi"/>
          <w:b/>
          <w:sz w:val="20"/>
          <w:szCs w:val="20"/>
          <w:highlight w:val="yellow"/>
        </w:rPr>
        <w:softHyphen/>
      </w:r>
      <w:proofErr w:type="gramStart"/>
      <w:r w:rsidR="00D53EBE">
        <w:rPr>
          <w:rFonts w:ascii="Titillium" w:hAnsi="Titillium" w:cstheme="minorHAnsi"/>
          <w:b/>
          <w:sz w:val="20"/>
          <w:szCs w:val="20"/>
          <w:highlight w:val="yellow"/>
        </w:rPr>
        <w:softHyphen/>
      </w:r>
      <w:r w:rsidR="00D53EBE">
        <w:rPr>
          <w:rFonts w:ascii="Titillium Web" w:hAnsi="Titillium Web" w:cstheme="minorHAnsi"/>
          <w:b/>
          <w:sz w:val="20"/>
          <w:szCs w:val="20"/>
        </w:rPr>
        <w:t xml:space="preserve"> </w:t>
      </w:r>
      <w:r w:rsidRPr="004A695C">
        <w:rPr>
          <w:rFonts w:ascii="Titillium Web" w:hAnsi="Titillium Web" w:cstheme="minorHAnsi"/>
          <w:b/>
          <w:sz w:val="20"/>
          <w:szCs w:val="20"/>
        </w:rPr>
        <w:t>)</w:t>
      </w:r>
      <w:proofErr w:type="gramEnd"/>
    </w:p>
    <w:p w14:paraId="7B08F3DE" w14:textId="77777777" w:rsidR="009F08C6" w:rsidRDefault="009F08C6" w:rsidP="004640E2">
      <w:pPr>
        <w:spacing w:line="276" w:lineRule="auto"/>
        <w:ind w:left="1134" w:hanging="1134"/>
        <w:contextualSpacing/>
        <w:jc w:val="right"/>
        <w:rPr>
          <w:rFonts w:ascii="Titillium Web" w:hAnsi="Titillium Web" w:cstheme="minorHAnsi"/>
          <w:b/>
          <w:sz w:val="20"/>
          <w:szCs w:val="20"/>
        </w:rPr>
      </w:pPr>
    </w:p>
    <w:p w14:paraId="4454AAC3" w14:textId="2E6C6FBD" w:rsidR="004A695C" w:rsidRPr="004A695C" w:rsidRDefault="004640E2" w:rsidP="005B040F">
      <w:pPr>
        <w:spacing w:line="276" w:lineRule="auto"/>
        <w:ind w:left="1134" w:hanging="1134"/>
        <w:contextualSpacing/>
        <w:rPr>
          <w:rFonts w:ascii="Titillium Web" w:hAnsi="Titillium Web" w:cstheme="minorHAnsi"/>
          <w:b/>
          <w:sz w:val="20"/>
          <w:szCs w:val="20"/>
        </w:rPr>
      </w:pPr>
      <w:r w:rsidRPr="009F08C6">
        <w:rPr>
          <w:rFonts w:ascii="Titillium Web" w:hAnsi="Titillium Web" w:cstheme="minorHAnsi"/>
          <w:bCs/>
          <w:sz w:val="20"/>
          <w:szCs w:val="20"/>
        </w:rPr>
        <w:t>Richiesta effettuata da:</w:t>
      </w:r>
      <w:r>
        <w:rPr>
          <w:rFonts w:ascii="Titillium Web" w:hAnsi="Titillium Web" w:cstheme="minorHAnsi"/>
          <w:b/>
          <w:sz w:val="20"/>
          <w:szCs w:val="20"/>
        </w:rPr>
        <w:t xml:space="preserve"> </w:t>
      </w: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2"/>
      </w:r>
    </w:p>
    <w:p w14:paraId="25BAD807" w14:textId="77777777" w:rsidR="0097434C" w:rsidRPr="004A695C" w:rsidRDefault="0097434C" w:rsidP="0097434C">
      <w:pPr>
        <w:spacing w:line="276" w:lineRule="auto"/>
        <w:ind w:firstLine="423"/>
        <w:jc w:val="both"/>
        <w:rPr>
          <w:rFonts w:ascii="Titillium Web" w:hAnsi="Titillium Web" w:cstheme="minorHAnsi"/>
          <w:b/>
          <w:sz w:val="20"/>
          <w:szCs w:val="20"/>
        </w:rPr>
      </w:pPr>
    </w:p>
    <w:p w14:paraId="0BFE4895"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w:t>
      </w:r>
      <w:proofErr w:type="spellStart"/>
      <w:r w:rsidRPr="009F08C6">
        <w:rPr>
          <w:rFonts w:cstheme="minorHAnsi"/>
          <w:sz w:val="16"/>
          <w:szCs w:val="16"/>
        </w:rPr>
        <w:t>D.Lgs.</w:t>
      </w:r>
      <w:proofErr w:type="spellEnd"/>
      <w:r w:rsidRPr="009F08C6">
        <w:rPr>
          <w:rFonts w:cstheme="minorHAnsi"/>
          <w:sz w:val="16"/>
          <w:szCs w:val="16"/>
        </w:rPr>
        <w:t xml:space="preserve"> 36/2023, rubricato “Codice dei contratti pubblici in attuazione dell'articolo 1 della legge 21 giugno 2022, n. 78, recante delega al Governo in materia di contratti pubblici;</w:t>
      </w:r>
    </w:p>
    <w:p w14:paraId="35332CE9"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Visto</w:t>
      </w:r>
      <w:r w:rsidRPr="009F08C6">
        <w:rPr>
          <w:rFonts w:cstheme="minorHAnsi"/>
          <w:sz w:val="16"/>
          <w:szCs w:val="16"/>
        </w:rPr>
        <w:t xml:space="preserve"> in particolare l’art. 50 comma 1 lett. b) a mente del quale le stazioni appaltanti procedono all'affidamento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074EA3A4"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l’art. 1, comma 450 della legge 27 dicembre 2006 n. 296, come modificato dall’art. 22, comma 8, legge n. 114/2014, dall’art. 1, commi 495 e 502, legge n. 208/2015 e dall’art. 1, comma 1, legge n. 10/2016, circa gli </w:t>
      </w:r>
      <w:r w:rsidRPr="009F08C6">
        <w:rPr>
          <w:rFonts w:cstheme="minorHAnsi"/>
          <w:b/>
          <w:sz w:val="16"/>
          <w:szCs w:val="16"/>
        </w:rPr>
        <w:t>obblighi, per le pubbliche amministrazioni, di far ricorso al Mercato Elettronico della Pubblica Amministrazione (MEPA)</w:t>
      </w:r>
      <w:r w:rsidRPr="009F08C6">
        <w:rPr>
          <w:rFonts w:cstheme="minorHAnsi"/>
          <w:sz w:val="16"/>
          <w:szCs w:val="16"/>
        </w:rPr>
        <w:t xml:space="preserve"> per gli acquisti di beni e servizi di importo pari o superiore a 1000,00 euro e al di sotto della soglia di rilievo comunitario, ovvero, di fare ricorso ad altri mercati elettronici istituiti ai sensi dell’art.328 del D.P.R. 207/2010.</w:t>
      </w:r>
    </w:p>
    <w:p w14:paraId="6EE87882"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comma 130 della La legge n. 145/2018, recante il Bilancio di previsione dello Stato per l'anno </w:t>
      </w:r>
      <w:r w:rsidRPr="009F08C6">
        <w:rPr>
          <w:rFonts w:cstheme="minorHAnsi"/>
          <w:b/>
          <w:sz w:val="16"/>
          <w:szCs w:val="16"/>
        </w:rPr>
        <w:t>finanziario</w:t>
      </w:r>
      <w:r w:rsidRPr="009F08C6">
        <w:rPr>
          <w:rFonts w:cstheme="minorHAnsi"/>
          <w:sz w:val="16"/>
          <w:szCs w:val="16"/>
        </w:rPr>
        <w:t xml:space="preserve"> 2019 e bilancio pluriennale per il triennio 2019-2021, pubblicato in G.U. del 30 dicembre 2018,</w:t>
      </w:r>
      <w:r w:rsidRPr="009F08C6">
        <w:rPr>
          <w:rFonts w:cstheme="minorHAnsi"/>
          <w:b/>
          <w:sz w:val="16"/>
          <w:szCs w:val="16"/>
        </w:rPr>
        <w:t xml:space="preserve"> </w:t>
      </w:r>
      <w:r w:rsidRPr="009F08C6">
        <w:rPr>
          <w:rFonts w:cstheme="minorHAnsi"/>
          <w:b/>
          <w:sz w:val="16"/>
          <w:szCs w:val="16"/>
          <w:u w:val="single"/>
        </w:rPr>
        <w:t>il quale ha innalzato da 1000 a 5000 euro l'importo oltre il quale è obbligatorio il ricorso ai mercati elettronici</w:t>
      </w:r>
      <w:r w:rsidRPr="009F08C6">
        <w:rPr>
          <w:rFonts w:cstheme="minorHAnsi"/>
          <w:sz w:val="16"/>
          <w:szCs w:val="16"/>
        </w:rPr>
        <w:t xml:space="preserve"> per gli acquisti di beni e servizi;</w:t>
      </w:r>
    </w:p>
    <w:p w14:paraId="6763FA53"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Dato atto</w:t>
      </w:r>
      <w:r w:rsidRPr="009F08C6">
        <w:rPr>
          <w:rFonts w:cstheme="minorHAnsi"/>
          <w:sz w:val="16"/>
          <w:szCs w:val="16"/>
        </w:rPr>
        <w:t xml:space="preserve"> che ai sensi di quanto disposto dall’art. 4 del D.L. 126/2019, convertito con modificazioni dalla L. 20 dicembre 2019, n. 159, non si applicano alle università, per l'acquisto di beni e servizi funzionalmente destinati all’attività di ricerca, trasferimento tecnologico e terza missione: </w:t>
      </w:r>
    </w:p>
    <w:p w14:paraId="01873FF6" w14:textId="77777777"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a) le disposizioni di cui all'articolo 1, commi 449, 450 e 452, della legge 27 dicembre 2006, n. 296, in materia di ricorso alle convenzioni-quadro e al   mercato   elettronico   delle   pubbliche amministrazioni e di utilizzo della rete telematica; </w:t>
      </w:r>
    </w:p>
    <w:p w14:paraId="79F0F865" w14:textId="330A0C29"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b) le disposizioni di cui all'articolo 1, commi da 512 a 516, della legge 28 dicembre 2015, n. 208, in materia di ricorso agli strumenti di acquisto e negoziazione della Consip S.p.a.  per gli acquisti di beni e servizi informatici e di connettività;</w:t>
      </w:r>
    </w:p>
    <w:p w14:paraId="33C7D860" w14:textId="0A037663" w:rsidR="00F66A77" w:rsidRDefault="00F66A77">
      <w:pPr>
        <w:rPr>
          <w:rFonts w:ascii="Titillium Web" w:hAnsi="Titillium Web" w:cstheme="minorHAnsi"/>
          <w:sz w:val="20"/>
          <w:szCs w:val="20"/>
        </w:rPr>
      </w:pPr>
      <w:r>
        <w:rPr>
          <w:rFonts w:ascii="Titillium Web" w:hAnsi="Titillium Web" w:cstheme="minorHAnsi"/>
          <w:sz w:val="20"/>
          <w:szCs w:val="20"/>
        </w:rPr>
        <w:br w:type="page"/>
      </w:r>
    </w:p>
    <w:p w14:paraId="41E163FE" w14:textId="77777777" w:rsidR="004A695C" w:rsidRPr="004A695C" w:rsidRDefault="004A695C" w:rsidP="0097434C">
      <w:pPr>
        <w:spacing w:line="276" w:lineRule="auto"/>
        <w:contextualSpacing/>
        <w:jc w:val="both"/>
        <w:rPr>
          <w:rFonts w:ascii="Titillium Web" w:hAnsi="Titillium Web" w:cstheme="minorHAnsi"/>
          <w:sz w:val="20"/>
          <w:szCs w:val="20"/>
        </w:rPr>
      </w:pPr>
    </w:p>
    <w:p w14:paraId="6B824463" w14:textId="1021D646" w:rsidR="00F66A77" w:rsidRDefault="004640E2" w:rsidP="0097434C">
      <w:pPr>
        <w:spacing w:before="120" w:line="276" w:lineRule="auto"/>
        <w:contextualSpacing/>
        <w:jc w:val="both"/>
        <w:rPr>
          <w:rFonts w:ascii="Titillium Web" w:hAnsi="Titillium Web" w:cstheme="minorHAnsi"/>
          <w:b/>
          <w:sz w:val="20"/>
          <w:szCs w:val="20"/>
        </w:rPr>
      </w:pPr>
      <w:r>
        <w:rPr>
          <w:rFonts w:ascii="Titillium Web" w:hAnsi="Titillium Web" w:cstheme="minorHAnsi"/>
          <w:sz w:val="20"/>
          <w:szCs w:val="20"/>
        </w:rPr>
        <w:t xml:space="preserve">il/la </w:t>
      </w:r>
      <w:r w:rsidR="0097434C" w:rsidRPr="004A695C">
        <w:rPr>
          <w:rFonts w:ascii="Titillium Web" w:hAnsi="Titillium Web" w:cstheme="minorHAnsi"/>
          <w:sz w:val="20"/>
          <w:szCs w:val="20"/>
        </w:rPr>
        <w:t>sottoscritt</w:t>
      </w:r>
      <w:r>
        <w:rPr>
          <w:rFonts w:ascii="Titillium Web" w:hAnsi="Titillium Web" w:cstheme="minorHAnsi"/>
          <w:sz w:val="20"/>
          <w:szCs w:val="20"/>
        </w:rPr>
        <w:t>o/a</w:t>
      </w:r>
      <w:r w:rsidR="005528D0">
        <w:rPr>
          <w:rFonts w:ascii="Titillium Web" w:hAnsi="Titillium Web" w:cstheme="minorHAnsi"/>
          <w:sz w:val="20"/>
          <w:szCs w:val="20"/>
        </w:rPr>
        <w:t>..</w:t>
      </w:r>
      <w:r w:rsidR="0097434C" w:rsidRPr="004A695C">
        <w:rPr>
          <w:rFonts w:ascii="Titillium Web" w:hAnsi="Titillium Web" w:cstheme="minorHAnsi"/>
          <w:sz w:val="20"/>
          <w:szCs w:val="20"/>
        </w:rPr>
        <w:t xml:space="preserve">, </w:t>
      </w:r>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proofErr w:type="gramStart"/>
      <w:r w:rsidR="0097434C" w:rsidRPr="004A695C">
        <w:rPr>
          <w:rFonts w:ascii="Titillium Web" w:hAnsi="Titillium Web" w:cstheme="minorHAnsi"/>
          <w:b/>
          <w:sz w:val="20"/>
          <w:szCs w:val="20"/>
        </w:rPr>
        <w:t>…….</w:t>
      </w:r>
      <w:proofErr w:type="gramEnd"/>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r w:rsidR="004A695C" w:rsidRPr="004A695C">
        <w:rPr>
          <w:rFonts w:ascii="Titillium Web" w:hAnsi="Titillium Web" w:cstheme="minorHAnsi"/>
          <w:b/>
          <w:sz w:val="20"/>
          <w:szCs w:val="20"/>
        </w:rPr>
        <w:t xml:space="preserve"> </w:t>
      </w:r>
    </w:p>
    <w:p w14:paraId="65A51AD6" w14:textId="3B9B11D2" w:rsid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in</w:t>
      </w:r>
      <w:r w:rsidRPr="00F66A77">
        <w:rPr>
          <w:rFonts w:ascii="Titillium Web" w:hAnsi="Titillium Web" w:cstheme="minorHAnsi"/>
          <w:sz w:val="20"/>
          <w:szCs w:val="20"/>
        </w:rPr>
        <w:t xml:space="preserve"> qualità di </w:t>
      </w:r>
      <w:r w:rsidR="00F66A77" w:rsidRPr="00F66A77">
        <w:rPr>
          <w:rFonts w:ascii="Titillium Web" w:hAnsi="Titillium Web" w:cstheme="minorHAnsi"/>
          <w:sz w:val="20"/>
          <w:szCs w:val="20"/>
        </w:rPr>
        <w:t>(indicare la qualifica)</w:t>
      </w:r>
      <w:r w:rsidR="00F66A77">
        <w:rPr>
          <w:rFonts w:ascii="Titillium Web" w:hAnsi="Titillium Web" w:cstheme="minorHAnsi"/>
          <w:b/>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p>
    <w:p w14:paraId="6F4DEB52" w14:textId="0765527D" w:rsidR="0097434C" w:rsidRP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del Dipartimento di</w:t>
      </w:r>
      <w:r w:rsidR="004A695C" w:rsidRPr="004A695C">
        <w:rPr>
          <w:rFonts w:ascii="Titillium Web" w:hAnsi="Titillium Web" w:cstheme="minorHAnsi"/>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r w:rsidR="00EC483C" w:rsidRPr="005528D0">
        <w:rPr>
          <w:rFonts w:ascii="Titillium Web" w:hAnsi="Titillium Web" w:cstheme="minorHAnsi"/>
          <w:bCs/>
          <w:sz w:val="20"/>
          <w:szCs w:val="20"/>
        </w:rPr>
        <w:t>dell’Università degli Studi di Perugia</w:t>
      </w:r>
      <w:r w:rsidR="00F66A77">
        <w:rPr>
          <w:rFonts w:ascii="Titillium Web" w:hAnsi="Titillium Web" w:cstheme="minorHAnsi"/>
          <w:bCs/>
          <w:sz w:val="20"/>
          <w:szCs w:val="20"/>
        </w:rPr>
        <w:t>,</w:t>
      </w:r>
      <w:r w:rsidR="00EC483C">
        <w:rPr>
          <w:rFonts w:ascii="Titillium Web" w:hAnsi="Titillium Web" w:cstheme="minorHAnsi"/>
          <w:b/>
          <w:sz w:val="20"/>
          <w:szCs w:val="20"/>
        </w:rPr>
        <w:t xml:space="preserve"> </w:t>
      </w:r>
      <w:r w:rsidR="00EC483C">
        <w:rPr>
          <w:rFonts w:ascii="Titillium Web" w:hAnsi="Titillium Web" w:cstheme="minorHAnsi"/>
          <w:bCs/>
          <w:sz w:val="20"/>
          <w:szCs w:val="20"/>
        </w:rPr>
        <w:t>chiede</w:t>
      </w:r>
      <w:r w:rsidRPr="004A695C">
        <w:rPr>
          <w:rFonts w:ascii="Titillium Web" w:hAnsi="Titillium Web" w:cstheme="minorHAnsi"/>
          <w:sz w:val="20"/>
          <w:szCs w:val="20"/>
        </w:rPr>
        <w:t xml:space="preserve"> di affidare la fornitura/il servizio di cui in oggetto, e di cui più ampiamente di seguito</w:t>
      </w:r>
      <w:r w:rsidRPr="004A695C">
        <w:rPr>
          <w:rStyle w:val="Rimandonotaapidipagina"/>
          <w:rFonts w:ascii="Titillium Web" w:hAnsi="Titillium Web" w:cstheme="minorHAnsi"/>
          <w:sz w:val="20"/>
          <w:szCs w:val="20"/>
        </w:rPr>
        <w:footnoteReference w:id="3"/>
      </w:r>
      <w:r w:rsidRPr="004A695C">
        <w:rPr>
          <w:rFonts w:ascii="Titillium Web" w:hAnsi="Titillium Web" w:cstheme="minorHAnsi"/>
          <w:sz w:val="20"/>
          <w:szCs w:val="20"/>
        </w:rPr>
        <w:t>:</w:t>
      </w:r>
    </w:p>
    <w:p w14:paraId="38950C2C" w14:textId="77777777" w:rsidR="004A695C" w:rsidRPr="004A695C" w:rsidRDefault="004A695C" w:rsidP="0097434C">
      <w:pPr>
        <w:spacing w:before="120" w:line="276" w:lineRule="auto"/>
        <w:contextualSpacing/>
        <w:jc w:val="both"/>
        <w:rPr>
          <w:rFonts w:ascii="Titillium Web" w:hAnsi="Titillium Web" w:cstheme="minorHAnsi"/>
          <w:sz w:val="20"/>
          <w:szCs w:val="20"/>
        </w:rPr>
      </w:pPr>
    </w:p>
    <w:tbl>
      <w:tblPr>
        <w:tblStyle w:val="Grigliatabella"/>
        <w:tblW w:w="0" w:type="auto"/>
        <w:tblLayout w:type="fixed"/>
        <w:tblLook w:val="04A0" w:firstRow="1" w:lastRow="0" w:firstColumn="1" w:lastColumn="0" w:noHBand="0" w:noVBand="1"/>
      </w:tblPr>
      <w:tblGrid>
        <w:gridCol w:w="1126"/>
        <w:gridCol w:w="5085"/>
        <w:gridCol w:w="662"/>
        <w:gridCol w:w="777"/>
        <w:gridCol w:w="799"/>
        <w:gridCol w:w="1103"/>
      </w:tblGrid>
      <w:tr w:rsidR="00EC483C" w:rsidRPr="004A695C" w14:paraId="7BC639CE" w14:textId="77777777" w:rsidTr="00862A79">
        <w:tc>
          <w:tcPr>
            <w:tcW w:w="1126" w:type="dxa"/>
          </w:tcPr>
          <w:p w14:paraId="1B49AD57"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Codice (se presente)</w:t>
            </w:r>
          </w:p>
        </w:tc>
        <w:tc>
          <w:tcPr>
            <w:tcW w:w="5085" w:type="dxa"/>
          </w:tcPr>
          <w:p w14:paraId="748BA284"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Prodotto</w:t>
            </w:r>
          </w:p>
        </w:tc>
        <w:tc>
          <w:tcPr>
            <w:tcW w:w="662" w:type="dxa"/>
          </w:tcPr>
          <w:p w14:paraId="2BE69FD6" w14:textId="77777777" w:rsidR="00EC483C" w:rsidRPr="004A695C" w:rsidRDefault="00EC483C" w:rsidP="00EC483C">
            <w:pPr>
              <w:spacing w:before="120" w:line="276" w:lineRule="auto"/>
              <w:contextualSpacing/>
              <w:rPr>
                <w:rFonts w:ascii="Titillium Web" w:hAnsi="Titillium Web" w:cstheme="minorHAnsi"/>
                <w:b/>
                <w:sz w:val="18"/>
                <w:szCs w:val="18"/>
              </w:rPr>
            </w:pPr>
            <w:proofErr w:type="gramStart"/>
            <w:r w:rsidRPr="004A695C">
              <w:rPr>
                <w:rFonts w:ascii="Titillium Web" w:hAnsi="Titillium Web" w:cstheme="minorHAnsi"/>
                <w:b/>
                <w:sz w:val="18"/>
                <w:szCs w:val="18"/>
              </w:rPr>
              <w:t>Q.tà</w:t>
            </w:r>
            <w:proofErr w:type="gramEnd"/>
          </w:p>
        </w:tc>
        <w:tc>
          <w:tcPr>
            <w:tcW w:w="777" w:type="dxa"/>
          </w:tcPr>
          <w:p w14:paraId="498E8E36"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xml:space="preserve">P. </w:t>
            </w:r>
            <w:proofErr w:type="spellStart"/>
            <w:r w:rsidRPr="004A695C">
              <w:rPr>
                <w:rFonts w:ascii="Titillium Web" w:hAnsi="Titillium Web" w:cstheme="minorHAnsi"/>
                <w:b/>
                <w:sz w:val="18"/>
                <w:szCs w:val="18"/>
              </w:rPr>
              <w:t>unit</w:t>
            </w:r>
            <w:proofErr w:type="spellEnd"/>
            <w:r w:rsidRPr="004A695C">
              <w:rPr>
                <w:rFonts w:ascii="Titillium Web" w:hAnsi="Titillium Web" w:cstheme="minorHAnsi"/>
                <w:b/>
                <w:sz w:val="18"/>
                <w:szCs w:val="18"/>
              </w:rPr>
              <w:t>.</w:t>
            </w:r>
          </w:p>
        </w:tc>
        <w:tc>
          <w:tcPr>
            <w:tcW w:w="799" w:type="dxa"/>
          </w:tcPr>
          <w:p w14:paraId="7CF293AB"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IVA</w:t>
            </w:r>
          </w:p>
        </w:tc>
        <w:tc>
          <w:tcPr>
            <w:tcW w:w="1103" w:type="dxa"/>
          </w:tcPr>
          <w:p w14:paraId="0E62B4FE"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Totale</w:t>
            </w:r>
          </w:p>
        </w:tc>
      </w:tr>
      <w:tr w:rsidR="00EC483C" w:rsidRPr="004A695C" w14:paraId="3B53AC49" w14:textId="77777777" w:rsidTr="00862A79">
        <w:tc>
          <w:tcPr>
            <w:tcW w:w="1126" w:type="dxa"/>
          </w:tcPr>
          <w:p w14:paraId="7EA48EC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A056E8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D6E515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5C32583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26EC38C"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3162EE1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9A7B5B9" w14:textId="77777777" w:rsidTr="00862A79">
        <w:tc>
          <w:tcPr>
            <w:tcW w:w="1126" w:type="dxa"/>
          </w:tcPr>
          <w:p w14:paraId="1405498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29E1C3A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51C16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3198A3E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47D5194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78B52DB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B04E665" w14:textId="77777777" w:rsidTr="00862A79">
        <w:tc>
          <w:tcPr>
            <w:tcW w:w="1126" w:type="dxa"/>
          </w:tcPr>
          <w:p w14:paraId="11F357F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3F819B4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A2FE89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AFB8A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2EF87FA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B53057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22C24" w14:textId="77777777" w:rsidTr="00862A79">
        <w:tc>
          <w:tcPr>
            <w:tcW w:w="1126" w:type="dxa"/>
          </w:tcPr>
          <w:p w14:paraId="26076D7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5FF074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23C63C1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06FBA19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7E72B48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052D3B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04FEB2C2" w14:textId="77777777" w:rsidTr="00862A79">
        <w:tc>
          <w:tcPr>
            <w:tcW w:w="1126" w:type="dxa"/>
          </w:tcPr>
          <w:p w14:paraId="46B42E2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95C710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3A68FCF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8BDB7B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13DF0D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279B1EF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10A74B9" w14:textId="77777777" w:rsidTr="00862A79">
        <w:tc>
          <w:tcPr>
            <w:tcW w:w="1126" w:type="dxa"/>
          </w:tcPr>
          <w:p w14:paraId="3A1C809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727DD89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0EB6B2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27B9874"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A9484B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4C9F299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C5FF128" w14:textId="77777777" w:rsidTr="00862A79">
        <w:tc>
          <w:tcPr>
            <w:tcW w:w="1126" w:type="dxa"/>
          </w:tcPr>
          <w:p w14:paraId="592C96E7"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1EA5F0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F08AE3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B0FC7D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772AA3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6665E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5180898" w14:textId="77777777" w:rsidTr="00862A79">
        <w:tc>
          <w:tcPr>
            <w:tcW w:w="1126" w:type="dxa"/>
          </w:tcPr>
          <w:p w14:paraId="07B38C1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E12DC5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49B20F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E4B674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3DC63C0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F82E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B79EE7A" w14:textId="77777777" w:rsidTr="00862A79">
        <w:tc>
          <w:tcPr>
            <w:tcW w:w="1126" w:type="dxa"/>
            <w:tcBorders>
              <w:bottom w:val="single" w:sz="4" w:space="0" w:color="auto"/>
            </w:tcBorders>
          </w:tcPr>
          <w:p w14:paraId="160E826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Borders>
              <w:bottom w:val="single" w:sz="4" w:space="0" w:color="auto"/>
            </w:tcBorders>
          </w:tcPr>
          <w:p w14:paraId="45AD01A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Borders>
              <w:bottom w:val="single" w:sz="4" w:space="0" w:color="auto"/>
            </w:tcBorders>
          </w:tcPr>
          <w:p w14:paraId="19246C6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bottom w:val="single" w:sz="4" w:space="0" w:color="auto"/>
            </w:tcBorders>
          </w:tcPr>
          <w:p w14:paraId="255EBED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bottom w:val="single" w:sz="4" w:space="0" w:color="auto"/>
            </w:tcBorders>
          </w:tcPr>
          <w:p w14:paraId="3ECC5D1B"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012ECCF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4CA3F" w14:textId="77777777" w:rsidTr="00862A79">
        <w:tc>
          <w:tcPr>
            <w:tcW w:w="1126" w:type="dxa"/>
            <w:tcBorders>
              <w:bottom w:val="single" w:sz="4" w:space="0" w:color="auto"/>
            </w:tcBorders>
          </w:tcPr>
          <w:p w14:paraId="0FBEBAD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323" w:type="dxa"/>
            <w:gridSpan w:val="4"/>
            <w:tcBorders>
              <w:bottom w:val="single" w:sz="4" w:space="0" w:color="auto"/>
            </w:tcBorders>
          </w:tcPr>
          <w:p w14:paraId="23131E3B" w14:textId="77777777" w:rsidR="00EC483C" w:rsidRPr="004A695C" w:rsidRDefault="00EC483C" w:rsidP="00862A79">
            <w:pPr>
              <w:spacing w:before="120" w:line="276" w:lineRule="auto"/>
              <w:contextualSpacing/>
              <w:jc w:val="right"/>
              <w:rPr>
                <w:rFonts w:ascii="Titillium Web" w:hAnsi="Titillium Web" w:cstheme="minorHAnsi"/>
                <w:b/>
                <w:sz w:val="20"/>
                <w:szCs w:val="20"/>
              </w:rPr>
            </w:pPr>
            <w:r w:rsidRPr="004A695C">
              <w:rPr>
                <w:rFonts w:ascii="Titillium Web" w:hAnsi="Titillium Web" w:cstheme="minorHAnsi"/>
                <w:b/>
                <w:sz w:val="20"/>
                <w:szCs w:val="20"/>
              </w:rPr>
              <w:t>Specificare la valuta euro/USD/GBP/CHF o altra valuta</w:t>
            </w:r>
          </w:p>
        </w:tc>
        <w:tc>
          <w:tcPr>
            <w:tcW w:w="1103" w:type="dxa"/>
            <w:tcBorders>
              <w:bottom w:val="single" w:sz="4" w:space="0" w:color="auto"/>
            </w:tcBorders>
          </w:tcPr>
          <w:p w14:paraId="2EF1FD7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313AF952" w14:textId="77777777" w:rsidTr="00862A79">
        <w:tc>
          <w:tcPr>
            <w:tcW w:w="1126" w:type="dxa"/>
            <w:tcBorders>
              <w:top w:val="single" w:sz="4" w:space="0" w:color="auto"/>
              <w:left w:val="nil"/>
              <w:bottom w:val="nil"/>
              <w:right w:val="nil"/>
            </w:tcBorders>
          </w:tcPr>
          <w:p w14:paraId="2B1F7F7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single" w:sz="4" w:space="0" w:color="auto"/>
              <w:left w:val="nil"/>
              <w:bottom w:val="nil"/>
              <w:right w:val="nil"/>
            </w:tcBorders>
          </w:tcPr>
          <w:p w14:paraId="7269FB5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single" w:sz="4" w:space="0" w:color="auto"/>
              <w:left w:val="nil"/>
              <w:bottom w:val="nil"/>
              <w:right w:val="nil"/>
            </w:tcBorders>
          </w:tcPr>
          <w:p w14:paraId="66DCA6F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single" w:sz="4" w:space="0" w:color="auto"/>
              <w:left w:val="nil"/>
              <w:bottom w:val="nil"/>
              <w:right w:val="single" w:sz="4" w:space="0" w:color="auto"/>
            </w:tcBorders>
          </w:tcPr>
          <w:p w14:paraId="39FDB0D6" w14:textId="77777777" w:rsidR="00EC483C" w:rsidRPr="004A695C" w:rsidRDefault="00EC483C" w:rsidP="00862A79">
            <w:pPr>
              <w:spacing w:before="120" w:line="276" w:lineRule="auto"/>
              <w:contextualSpacing/>
              <w:jc w:val="right"/>
              <w:rPr>
                <w:rFonts w:ascii="Titillium Web" w:hAnsi="Titillium Web" w:cstheme="minorHAnsi"/>
                <w:sz w:val="20"/>
                <w:szCs w:val="20"/>
              </w:rPr>
            </w:pPr>
            <w:proofErr w:type="spellStart"/>
            <w:r w:rsidRPr="004A695C">
              <w:rPr>
                <w:rFonts w:ascii="Titillium Web" w:hAnsi="Titillium Web" w:cstheme="minorHAnsi"/>
                <w:sz w:val="20"/>
                <w:szCs w:val="20"/>
              </w:rPr>
              <w:t>Imp</w:t>
            </w:r>
            <w:proofErr w:type="spellEnd"/>
            <w:r w:rsidRPr="004A695C">
              <w:rPr>
                <w:rFonts w:ascii="Titillium Web" w:hAnsi="Titillium Web" w:cstheme="minorHAnsi"/>
                <w:sz w:val="20"/>
                <w:szCs w:val="20"/>
              </w:rPr>
              <w:t>.</w:t>
            </w:r>
          </w:p>
        </w:tc>
        <w:tc>
          <w:tcPr>
            <w:tcW w:w="1103" w:type="dxa"/>
          </w:tcPr>
          <w:p w14:paraId="49F4039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3661F87" w14:textId="77777777" w:rsidTr="00862A79">
        <w:tc>
          <w:tcPr>
            <w:tcW w:w="1126" w:type="dxa"/>
            <w:tcBorders>
              <w:top w:val="nil"/>
              <w:left w:val="nil"/>
              <w:bottom w:val="nil"/>
              <w:right w:val="nil"/>
            </w:tcBorders>
          </w:tcPr>
          <w:p w14:paraId="3E7B987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26956A6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4D206C8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6FEF5E56"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IVA</w:t>
            </w:r>
          </w:p>
        </w:tc>
        <w:tc>
          <w:tcPr>
            <w:tcW w:w="1103" w:type="dxa"/>
          </w:tcPr>
          <w:p w14:paraId="077FF85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63465252" w14:textId="77777777" w:rsidTr="00862A79">
        <w:tc>
          <w:tcPr>
            <w:tcW w:w="1126" w:type="dxa"/>
            <w:tcBorders>
              <w:top w:val="nil"/>
              <w:left w:val="nil"/>
              <w:bottom w:val="nil"/>
              <w:right w:val="nil"/>
            </w:tcBorders>
          </w:tcPr>
          <w:p w14:paraId="0FD471A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64191E4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32ABB1B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7FCD48C3"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Tot.</w:t>
            </w:r>
          </w:p>
        </w:tc>
        <w:tc>
          <w:tcPr>
            <w:tcW w:w="1103" w:type="dxa"/>
          </w:tcPr>
          <w:p w14:paraId="5C81311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bl>
    <w:p w14:paraId="1BD0F3DA"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A27A06D" w14:textId="77777777" w:rsidR="0097434C" w:rsidRPr="004A695C" w:rsidRDefault="0097434C" w:rsidP="0097434C">
      <w:pPr>
        <w:spacing w:line="276" w:lineRule="auto"/>
        <w:contextualSpacing/>
        <w:jc w:val="both"/>
        <w:rPr>
          <w:rFonts w:ascii="Titillium Web" w:hAnsi="Titillium Web" w:cstheme="minorHAnsi"/>
          <w:sz w:val="20"/>
          <w:szCs w:val="20"/>
        </w:rPr>
      </w:pPr>
    </w:p>
    <w:tbl>
      <w:tblPr>
        <w:tblStyle w:val="Grigliatabella"/>
        <w:tblW w:w="0" w:type="auto"/>
        <w:tblInd w:w="-5" w:type="dxa"/>
        <w:tblLook w:val="04A0" w:firstRow="1" w:lastRow="0" w:firstColumn="1" w:lastColumn="0" w:noHBand="0" w:noVBand="1"/>
      </w:tblPr>
      <w:tblGrid>
        <w:gridCol w:w="10060"/>
      </w:tblGrid>
      <w:tr w:rsidR="0097434C" w:rsidRPr="004A695C" w14:paraId="1458A894" w14:textId="77777777" w:rsidTr="00862A79">
        <w:tc>
          <w:tcPr>
            <w:tcW w:w="10461" w:type="dxa"/>
          </w:tcPr>
          <w:p w14:paraId="1D425236" w14:textId="77777777" w:rsidR="0097434C" w:rsidRPr="004A695C" w:rsidRDefault="0097434C" w:rsidP="00862A79">
            <w:pPr>
              <w:spacing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Luogo di consegna:</w:t>
            </w:r>
          </w:p>
        </w:tc>
      </w:tr>
    </w:tbl>
    <w:p w14:paraId="2847E9C5" w14:textId="77777777" w:rsidR="0097434C" w:rsidRPr="004A695C" w:rsidRDefault="0097434C" w:rsidP="0097434C">
      <w:pPr>
        <w:spacing w:line="276" w:lineRule="auto"/>
        <w:ind w:left="1134" w:hanging="1134"/>
        <w:contextualSpacing/>
        <w:jc w:val="both"/>
        <w:rPr>
          <w:rFonts w:ascii="Titillium Web" w:hAnsi="Titillium Web" w:cstheme="minorHAnsi"/>
          <w:b/>
          <w:sz w:val="20"/>
          <w:szCs w:val="20"/>
        </w:rPr>
      </w:pPr>
    </w:p>
    <w:tbl>
      <w:tblPr>
        <w:tblStyle w:val="Grigliatabella"/>
        <w:tblW w:w="0" w:type="auto"/>
        <w:tblLook w:val="04A0" w:firstRow="1" w:lastRow="0" w:firstColumn="1" w:lastColumn="0" w:noHBand="0" w:noVBand="1"/>
      </w:tblPr>
      <w:tblGrid>
        <w:gridCol w:w="10055"/>
      </w:tblGrid>
      <w:tr w:rsidR="0097434C" w:rsidRPr="004A695C" w14:paraId="4CAC59CA" w14:textId="77777777" w:rsidTr="00862A79">
        <w:tc>
          <w:tcPr>
            <w:tcW w:w="10456" w:type="dxa"/>
          </w:tcPr>
          <w:p w14:paraId="69DFE04A" w14:textId="77777777" w:rsidR="0097434C" w:rsidRPr="004A695C" w:rsidRDefault="0097434C" w:rsidP="00862A79">
            <w:pPr>
              <w:spacing w:line="276" w:lineRule="auto"/>
              <w:ind w:left="1134" w:hanging="1134"/>
              <w:contextualSpacing/>
              <w:jc w:val="both"/>
              <w:rPr>
                <w:rFonts w:ascii="Titillium Web" w:hAnsi="Titillium Web" w:cstheme="minorHAnsi"/>
                <w:sz w:val="20"/>
                <w:szCs w:val="20"/>
              </w:rPr>
            </w:pPr>
            <w:r w:rsidRPr="004A695C">
              <w:rPr>
                <w:rFonts w:ascii="Titillium Web" w:hAnsi="Titillium Web" w:cstheme="minorHAnsi"/>
                <w:sz w:val="20"/>
                <w:szCs w:val="20"/>
              </w:rPr>
              <w:t>Referente (mail e Telefono):</w:t>
            </w:r>
          </w:p>
        </w:tc>
      </w:tr>
    </w:tbl>
    <w:p w14:paraId="0AFD6B3C"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7078F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all’operatore economico:</w:t>
      </w:r>
    </w:p>
    <w:tbl>
      <w:tblPr>
        <w:tblStyle w:val="Grigliatabella"/>
        <w:tblW w:w="0" w:type="auto"/>
        <w:tblLook w:val="04A0" w:firstRow="1" w:lastRow="0" w:firstColumn="1" w:lastColumn="0" w:noHBand="0" w:noVBand="1"/>
      </w:tblPr>
      <w:tblGrid>
        <w:gridCol w:w="1113"/>
        <w:gridCol w:w="545"/>
        <w:gridCol w:w="3792"/>
        <w:gridCol w:w="972"/>
        <w:gridCol w:w="3633"/>
      </w:tblGrid>
      <w:tr w:rsidR="0097434C" w:rsidRPr="004A695C" w14:paraId="733E2BF3" w14:textId="77777777" w:rsidTr="00862A79">
        <w:tc>
          <w:tcPr>
            <w:tcW w:w="1696" w:type="dxa"/>
            <w:gridSpan w:val="2"/>
          </w:tcPr>
          <w:p w14:paraId="38283FC0"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Ragione sociale</w:t>
            </w:r>
          </w:p>
        </w:tc>
        <w:tc>
          <w:tcPr>
            <w:tcW w:w="8760" w:type="dxa"/>
            <w:gridSpan w:val="3"/>
          </w:tcPr>
          <w:p w14:paraId="7B227061"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74088811" w14:textId="77777777" w:rsidTr="00862A79">
        <w:tc>
          <w:tcPr>
            <w:tcW w:w="1696" w:type="dxa"/>
            <w:gridSpan w:val="2"/>
          </w:tcPr>
          <w:p w14:paraId="33290D14"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Sede legale</w:t>
            </w:r>
          </w:p>
        </w:tc>
        <w:tc>
          <w:tcPr>
            <w:tcW w:w="8760" w:type="dxa"/>
            <w:gridSpan w:val="3"/>
          </w:tcPr>
          <w:p w14:paraId="48E77F3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380C662A" w14:textId="77777777" w:rsidTr="00862A79">
        <w:tc>
          <w:tcPr>
            <w:tcW w:w="1129" w:type="dxa"/>
          </w:tcPr>
          <w:p w14:paraId="0658F6A1"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CF</w:t>
            </w:r>
          </w:p>
        </w:tc>
        <w:tc>
          <w:tcPr>
            <w:tcW w:w="4536" w:type="dxa"/>
            <w:gridSpan w:val="2"/>
          </w:tcPr>
          <w:p w14:paraId="1DFA3B1C"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23BA52A0"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P. IVA</w:t>
            </w:r>
          </w:p>
        </w:tc>
        <w:tc>
          <w:tcPr>
            <w:tcW w:w="3798" w:type="dxa"/>
          </w:tcPr>
          <w:p w14:paraId="3E009978"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20"/>
                <w:szCs w:val="20"/>
              </w:rPr>
            </w:pPr>
          </w:p>
        </w:tc>
      </w:tr>
      <w:tr w:rsidR="0097434C" w:rsidRPr="004A695C" w14:paraId="46B11C19" w14:textId="77777777" w:rsidTr="00862A79">
        <w:tc>
          <w:tcPr>
            <w:tcW w:w="1129" w:type="dxa"/>
          </w:tcPr>
          <w:p w14:paraId="4EB81D5E"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Tel.</w:t>
            </w:r>
          </w:p>
        </w:tc>
        <w:tc>
          <w:tcPr>
            <w:tcW w:w="4536" w:type="dxa"/>
            <w:gridSpan w:val="2"/>
          </w:tcPr>
          <w:p w14:paraId="084B7D43"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53112C36"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e-mail</w:t>
            </w:r>
          </w:p>
        </w:tc>
        <w:tc>
          <w:tcPr>
            <w:tcW w:w="3798" w:type="dxa"/>
          </w:tcPr>
          <w:p w14:paraId="54D9E84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138FD449"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0FCFA8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individuato sulla base della seguente motivazione</w:t>
      </w:r>
      <w:r w:rsidRPr="004A695C">
        <w:rPr>
          <w:rStyle w:val="Rimandonotaapidipagina"/>
          <w:rFonts w:ascii="Titillium Web" w:hAnsi="Titillium Web" w:cstheme="minorHAnsi"/>
          <w:sz w:val="20"/>
          <w:szCs w:val="20"/>
        </w:rPr>
        <w:footnoteReference w:id="4"/>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C74ADC8" w14:textId="77777777" w:rsidTr="00862A79">
        <w:tc>
          <w:tcPr>
            <w:tcW w:w="10456" w:type="dxa"/>
          </w:tcPr>
          <w:p w14:paraId="2C8F31C2"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733B7E03"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4C5E274F"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L’acquisto del bene/servizio si rende necessario per</w:t>
      </w:r>
      <w:r w:rsidRPr="004A695C">
        <w:rPr>
          <w:rStyle w:val="Rimandonotaapidipagina"/>
          <w:rFonts w:ascii="Titillium Web" w:hAnsi="Titillium Web" w:cstheme="minorHAnsi"/>
          <w:sz w:val="20"/>
          <w:szCs w:val="20"/>
        </w:rPr>
        <w:footnoteReference w:id="5"/>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301081E0" w14:textId="77777777" w:rsidTr="00862A79">
        <w:tc>
          <w:tcPr>
            <w:tcW w:w="10456" w:type="dxa"/>
          </w:tcPr>
          <w:p w14:paraId="5316E308"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1C7CAE69" w14:textId="77777777" w:rsidR="0097434C" w:rsidRPr="004A695C" w:rsidRDefault="0097434C" w:rsidP="0097434C">
      <w:pPr>
        <w:spacing w:after="120" w:line="276" w:lineRule="auto"/>
        <w:contextualSpacing/>
        <w:jc w:val="both"/>
        <w:rPr>
          <w:rFonts w:ascii="Titillium Web" w:hAnsi="Titillium Web" w:cstheme="minorHAnsi"/>
          <w:sz w:val="20"/>
          <w:szCs w:val="20"/>
        </w:rPr>
      </w:pPr>
    </w:p>
    <w:p w14:paraId="763BA82A"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 scelta del contraente è stata effettuata nella seguente modalità</w:t>
      </w:r>
      <w:r w:rsidRPr="004A695C">
        <w:rPr>
          <w:rStyle w:val="Rimandonotaapidipagina"/>
          <w:rFonts w:ascii="Titillium Web" w:hAnsi="Titillium Web" w:cstheme="minorHAnsi"/>
          <w:sz w:val="20"/>
          <w:szCs w:val="20"/>
        </w:rPr>
        <w:footnoteReference w:id="6"/>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5EB0A00" w14:textId="77777777" w:rsidTr="00862A79">
        <w:tc>
          <w:tcPr>
            <w:tcW w:w="10456" w:type="dxa"/>
          </w:tcPr>
          <w:p w14:paraId="69AF5209"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24EB569A" w14:textId="77777777" w:rsidR="0097434C" w:rsidRPr="004A695C" w:rsidRDefault="0097434C" w:rsidP="0097434C">
      <w:pPr>
        <w:spacing w:after="200" w:line="276" w:lineRule="auto"/>
        <w:rPr>
          <w:rFonts w:ascii="Titillium Web" w:hAnsi="Titillium Web" w:cstheme="minorHAnsi"/>
          <w:sz w:val="20"/>
          <w:szCs w:val="20"/>
        </w:rPr>
      </w:pPr>
    </w:p>
    <w:p w14:paraId="7366190D" w14:textId="03C6050B"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L’importo previsto per l’affidamento in oggetto, come risulta dall’offerta allegata, è di </w:t>
      </w:r>
      <w:r w:rsidR="005B040F" w:rsidRPr="004A695C">
        <w:rPr>
          <w:rFonts w:ascii="Titillium Web" w:hAnsi="Titillium Web" w:cstheme="minorHAnsi"/>
          <w:b/>
          <w:sz w:val="20"/>
          <w:szCs w:val="20"/>
        </w:rPr>
        <w:t>__</w:t>
      </w:r>
      <w:r w:rsidRPr="004A695C">
        <w:rPr>
          <w:rFonts w:ascii="Titillium Web" w:hAnsi="Titillium Web" w:cstheme="minorHAnsi"/>
          <w:b/>
          <w:sz w:val="20"/>
          <w:szCs w:val="20"/>
        </w:rPr>
        <w:t>____________ euro + IVA</w:t>
      </w:r>
      <w:r w:rsidRPr="004A695C">
        <w:rPr>
          <w:rFonts w:ascii="Titillium Web" w:hAnsi="Titillium Web" w:cstheme="minorHAnsi"/>
          <w:sz w:val="20"/>
          <w:szCs w:val="20"/>
        </w:rPr>
        <w:t xml:space="preserve"> </w:t>
      </w:r>
      <w:r w:rsidRPr="004A695C">
        <w:rPr>
          <w:rStyle w:val="Rimandonotaapidipagina"/>
          <w:rFonts w:ascii="Titillium Web" w:hAnsi="Titillium Web" w:cstheme="minorHAnsi"/>
          <w:sz w:val="20"/>
          <w:szCs w:val="20"/>
        </w:rPr>
        <w:footnoteReference w:id="7"/>
      </w:r>
      <w:r w:rsidRPr="004A695C">
        <w:rPr>
          <w:rFonts w:ascii="Titillium Web" w:hAnsi="Titillium Web" w:cstheme="minorHAnsi"/>
          <w:sz w:val="20"/>
          <w:szCs w:val="20"/>
        </w:rPr>
        <w:t>(</w:t>
      </w:r>
      <w:r w:rsidRPr="004A695C">
        <w:rPr>
          <w:rFonts w:ascii="Titillium Web" w:hAnsi="Titillium Web" w:cstheme="minorHAnsi"/>
          <w:i/>
          <w:sz w:val="20"/>
          <w:szCs w:val="20"/>
        </w:rPr>
        <w:t>in caso di IVA non imponibile specificare l’eventuale art. di regime di non imponibilità</w:t>
      </w:r>
      <w:r w:rsidRPr="004A695C">
        <w:rPr>
          <w:rFonts w:ascii="Titillium Web" w:hAnsi="Titillium Web" w:cstheme="minorHAnsi"/>
          <w:sz w:val="20"/>
          <w:szCs w:val="20"/>
        </w:rPr>
        <w:t>)</w:t>
      </w:r>
      <w:r w:rsidR="00EE5C0F" w:rsidRPr="004A695C">
        <w:rPr>
          <w:rFonts w:ascii="Titillium Web" w:hAnsi="Titillium Web" w:cstheme="minorHAnsi"/>
          <w:sz w:val="20"/>
          <w:szCs w:val="20"/>
        </w:rPr>
        <w:t>.</w:t>
      </w:r>
    </w:p>
    <w:p w14:paraId="41B6F912" w14:textId="1D662EDA" w:rsidR="00EE5C0F" w:rsidRPr="004A695C" w:rsidRDefault="00EE5C0F" w:rsidP="0097434C">
      <w:pPr>
        <w:spacing w:line="276" w:lineRule="auto"/>
        <w:contextualSpacing/>
        <w:jc w:val="both"/>
        <w:rPr>
          <w:rFonts w:ascii="Titillium Web" w:hAnsi="Titillium Web" w:cstheme="minorHAnsi"/>
          <w:b/>
          <w:sz w:val="20"/>
          <w:szCs w:val="20"/>
        </w:rPr>
      </w:pPr>
    </w:p>
    <w:p w14:paraId="55E8CD75" w14:textId="5EE40792" w:rsidR="00EE5C0F" w:rsidRPr="004A695C" w:rsidRDefault="00EE5C0F" w:rsidP="0097434C">
      <w:p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L’acquisto del bene o del servizio è:</w:t>
      </w:r>
    </w:p>
    <w:p w14:paraId="2EDBF006" w14:textId="1FB0D008" w:rsidR="0097434C" w:rsidRPr="004A695C" w:rsidRDefault="00DA21F5" w:rsidP="0097434C">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08899974"/>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Inventariabile</w:t>
      </w:r>
    </w:p>
    <w:p w14:paraId="4693EA06" w14:textId="5F1ED6FF" w:rsidR="00EE5C0F" w:rsidRPr="004A695C" w:rsidRDefault="00DA21F5" w:rsidP="00EE5C0F">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29828019"/>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Non inventariabile</w:t>
      </w:r>
    </w:p>
    <w:p w14:paraId="0F5344DA" w14:textId="77777777" w:rsidR="00EE5C0F" w:rsidRPr="004A695C" w:rsidRDefault="00EE5C0F" w:rsidP="00EE5C0F">
      <w:pPr>
        <w:spacing w:line="276" w:lineRule="auto"/>
        <w:ind w:left="360"/>
        <w:jc w:val="both"/>
        <w:rPr>
          <w:rFonts w:ascii="Titillium Web" w:hAnsi="Titillium Web" w:cstheme="minorHAnsi"/>
          <w:bCs/>
          <w:sz w:val="20"/>
          <w:szCs w:val="20"/>
        </w:rPr>
      </w:pPr>
    </w:p>
    <w:p w14:paraId="3FD34C65" w14:textId="77777777" w:rsidR="0097434C" w:rsidRPr="004A695C" w:rsidRDefault="0097434C" w:rsidP="0097434C">
      <w:pPr>
        <w:spacing w:after="200" w:line="276" w:lineRule="auto"/>
        <w:jc w:val="center"/>
        <w:rPr>
          <w:rFonts w:ascii="Titillium Web" w:hAnsi="Titillium Web" w:cstheme="minorHAnsi"/>
          <w:b/>
          <w:sz w:val="20"/>
          <w:szCs w:val="20"/>
        </w:rPr>
      </w:pPr>
      <w:r w:rsidRPr="004A695C">
        <w:rPr>
          <w:rFonts w:ascii="Titillium Web" w:hAnsi="Titillium Web" w:cstheme="minorHAnsi"/>
          <w:b/>
          <w:sz w:val="20"/>
          <w:szCs w:val="20"/>
        </w:rPr>
        <w:t>DICHIARA INOLTRE</w:t>
      </w:r>
    </w:p>
    <w:p w14:paraId="28269649" w14:textId="77777777" w:rsidR="0097434C" w:rsidRPr="004A695C" w:rsidRDefault="0097434C" w:rsidP="0097434C">
      <w:pPr>
        <w:numPr>
          <w:ilvl w:val="0"/>
          <w:numId w:val="19"/>
        </w:numPr>
        <w:spacing w:line="276" w:lineRule="auto"/>
        <w:ind w:left="284" w:hanging="284"/>
        <w:contextualSpacing/>
        <w:jc w:val="both"/>
        <w:rPr>
          <w:rFonts w:ascii="Titillium Web" w:hAnsi="Titillium Web" w:cstheme="minorHAnsi"/>
          <w:sz w:val="20"/>
          <w:szCs w:val="20"/>
        </w:rPr>
      </w:pPr>
      <w:r w:rsidRPr="004A695C">
        <w:rPr>
          <w:rFonts w:ascii="Titillium Web" w:hAnsi="Titillium Web" w:cstheme="minorHAnsi"/>
          <w:sz w:val="20"/>
          <w:szCs w:val="20"/>
        </w:rPr>
        <w:t>di essere consapevole di quanto disposto delle linee guida relative al principio di rotazione, approvate dal CDA dell’Università degli Studi di Perugia in data 20 dicembre 2019, modificate in data 19 febbraio 2020 e pubblicate in data 10 marzo 2020 con particolare riferimento a:</w:t>
      </w:r>
    </w:p>
    <w:p w14:paraId="6B602EF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2 commi 1, 2 e 3 Principi generali;</w:t>
      </w:r>
    </w:p>
    <w:p w14:paraId="63F64EE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4, Principio di rotazione “</w:t>
      </w:r>
      <w:r w:rsidRPr="004A695C">
        <w:rPr>
          <w:rFonts w:ascii="Titillium Web" w:hAnsi="Titillium Web" w:cstheme="minorHAnsi"/>
          <w:i/>
          <w:sz w:val="20"/>
          <w:szCs w:val="20"/>
        </w:rPr>
        <w:t>Il principio di rotazione comporta, di norma, il divieto di invito a procedure dirette all’assegnazione di un appalto sia nei confronti del contraente uscente, sia nei confronti dell’operatore economico invitato e non affidatario nel precedente affidamento”;</w:t>
      </w:r>
    </w:p>
    <w:p w14:paraId="7B3F103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6, lett. a “</w:t>
      </w:r>
      <w:r w:rsidRPr="004A695C">
        <w:rPr>
          <w:rFonts w:ascii="Titillium Web" w:hAnsi="Titillium Web" w:cstheme="minorHAnsi"/>
          <w:i/>
          <w:sz w:val="20"/>
          <w:szCs w:val="20"/>
        </w:rPr>
        <w:t>divieto di arbitrario frazionamento delle commesse o delle fasce</w:t>
      </w:r>
      <w:r w:rsidRPr="004A695C">
        <w:rPr>
          <w:rFonts w:ascii="Titillium Web" w:hAnsi="Titillium Web" w:cstheme="minorHAnsi"/>
          <w:sz w:val="20"/>
          <w:szCs w:val="20"/>
        </w:rPr>
        <w:t>”;</w:t>
      </w:r>
    </w:p>
    <w:p w14:paraId="3D5F3088"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7 “</w:t>
      </w:r>
      <w:r w:rsidRPr="004A695C">
        <w:rPr>
          <w:rFonts w:ascii="Titillium Web" w:hAnsi="Titillium Web" w:cstheme="minorHAnsi"/>
          <w:i/>
          <w:sz w:val="20"/>
          <w:szCs w:val="20"/>
        </w:rPr>
        <w:t>Il rispetto del principio di rotazione degli affidamenti e degli inviti fa sì che l’affidamento o il reinvito al contraente uscente abbiano carattere eccezionale e richiedano un onere motivazionale più stringente. Ove si intenda procedere comunque all’invito dell’operatore già invitato o già affidatario tale decisione dovrà essere puntualmente e analiticamente motivata</w:t>
      </w:r>
      <w:r w:rsidRPr="004A695C">
        <w:rPr>
          <w:rFonts w:ascii="Titillium Web" w:hAnsi="Titillium Web" w:cstheme="minorHAnsi"/>
          <w:sz w:val="20"/>
          <w:szCs w:val="20"/>
        </w:rPr>
        <w:t>”;</w:t>
      </w:r>
    </w:p>
    <w:p w14:paraId="07D59DC3"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8, comma 2. Affidamenti di Forniture e Servizi – Categorie Merceologiche “</w:t>
      </w:r>
      <w:r w:rsidRPr="004A695C">
        <w:rPr>
          <w:rFonts w:ascii="Titillium Web" w:hAnsi="Titillium Web" w:cstheme="minorHAnsi"/>
          <w:i/>
          <w:sz w:val="20"/>
          <w:szCs w:val="20"/>
        </w:rPr>
        <w:t xml:space="preserve">Il criterio di rotazione degli operatori economici si applica pertanto relativamente agli inviti e agli affidamenti di forniture e servizi operati negli ultimi tre anni, tenuto conto delle categorie merceologiche coma sopra definite, in caso di affidamenti rientranti nella stessa fascia, precludendo in ogni caso, al raggiungimento dell’importo complessivo di affidamenti pari ad € 200.000,00 nell’arco di un </w:t>
      </w:r>
      <w:r w:rsidRPr="004A695C">
        <w:rPr>
          <w:rFonts w:ascii="Titillium Web" w:hAnsi="Titillium Web" w:cstheme="minorHAnsi"/>
          <w:i/>
          <w:sz w:val="20"/>
          <w:szCs w:val="20"/>
        </w:rPr>
        <w:lastRenderedPageBreak/>
        <w:t>triennio, la possibilità di procedere con ulteriori inviti e affidamenti in tutte le fasce di valore economico indicate, per il successivo triennio</w:t>
      </w:r>
      <w:r w:rsidRPr="004A695C">
        <w:rPr>
          <w:rFonts w:ascii="Titillium Web" w:hAnsi="Titillium Web" w:cstheme="minorHAnsi"/>
          <w:sz w:val="20"/>
          <w:szCs w:val="20"/>
        </w:rPr>
        <w:t>”.</w:t>
      </w:r>
    </w:p>
    <w:p w14:paraId="2911F8D7" w14:textId="77777777" w:rsidR="0097434C" w:rsidRPr="004A695C" w:rsidRDefault="0097434C" w:rsidP="0097434C">
      <w:pPr>
        <w:numPr>
          <w:ilvl w:val="1"/>
          <w:numId w:val="20"/>
        </w:num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 xml:space="preserve">art. 10, comma 1, Affidamenti relativi all’acquisto di beni e servizi funzionalmente destinati all’attività di ricerca </w:t>
      </w:r>
      <w:r w:rsidRPr="004A695C">
        <w:rPr>
          <w:rFonts w:ascii="Titillium Web" w:hAnsi="Titillium Web" w:cstheme="minorHAnsi"/>
          <w:sz w:val="20"/>
          <w:szCs w:val="20"/>
        </w:rPr>
        <w:t>“</w:t>
      </w:r>
      <w:r w:rsidRPr="004A695C">
        <w:rPr>
          <w:rFonts w:ascii="Titillium Web" w:hAnsi="Titillium Web" w:cstheme="minorHAnsi"/>
          <w:i/>
          <w:sz w:val="20"/>
          <w:szCs w:val="20"/>
        </w:rPr>
        <w:t>Per l’acquisto di beni e servizi funzionalmente destinati all’attività di ricerca, considerata la particolare finalità cui sono destinati, il principio di rotazione degli affidamenti e degli inviti può essere derogato con specifica motivazione rafforzata qualora la continuità della fornitura o del servizio risulti essenziale per la riuscita dell’attività di ricerca</w:t>
      </w:r>
      <w:r w:rsidRPr="004A695C">
        <w:rPr>
          <w:rFonts w:ascii="Titillium Web" w:hAnsi="Titillium Web" w:cstheme="minorHAnsi"/>
          <w:sz w:val="20"/>
          <w:szCs w:val="20"/>
        </w:rPr>
        <w:t>”;</w:t>
      </w:r>
    </w:p>
    <w:p w14:paraId="3184100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art. 10, comma 2</w:t>
      </w:r>
      <w:r w:rsidRPr="004A695C">
        <w:rPr>
          <w:rFonts w:ascii="Titillium Web" w:hAnsi="Titillium Web" w:cstheme="minorHAnsi"/>
          <w:sz w:val="20"/>
          <w:szCs w:val="20"/>
        </w:rPr>
        <w:t>, “</w:t>
      </w:r>
      <w:r w:rsidRPr="004A695C">
        <w:rPr>
          <w:rFonts w:ascii="Titillium Web" w:hAnsi="Titillium Web" w:cstheme="minorHAnsi"/>
          <w:i/>
          <w:sz w:val="20"/>
          <w:szCs w:val="20"/>
        </w:rPr>
        <w:t>Le specifiche tecniche per l'acquisto di beni e servizi funzionalmente destinati all’attività di ricerca devono essere definite considerando le funzionalità necessarie alla ricerca, la confrontabilità e riproducibilità dei risultati sperimentali, lo studio di tutti gli aspetti che risultino di interesse scientifico, anche in merito al processo utilizzato e non solo al risultato atteso, senza introdurre ulteriori vincoli tesi a limitare la concorrenza. La definizione di tali specifiche, opportunamente motivata, deve essere considerata ai fini dell’applicazione del principio di rotazione e alle valutazioni in merito al frazionamento della spesa</w:t>
      </w:r>
      <w:r w:rsidRPr="004A695C">
        <w:rPr>
          <w:rFonts w:ascii="Titillium Web" w:hAnsi="Titillium Web" w:cstheme="minorHAnsi"/>
          <w:sz w:val="20"/>
          <w:szCs w:val="20"/>
        </w:rPr>
        <w:t>”;</w:t>
      </w:r>
    </w:p>
    <w:p w14:paraId="32676755" w14:textId="77777777" w:rsidR="0097434C" w:rsidRPr="004A695C" w:rsidRDefault="0097434C" w:rsidP="0097434C">
      <w:pPr>
        <w:spacing w:line="276" w:lineRule="auto"/>
        <w:contextualSpacing/>
        <w:jc w:val="both"/>
        <w:rPr>
          <w:rFonts w:ascii="Titillium Web" w:hAnsi="Titillium Web" w:cstheme="minorHAnsi"/>
          <w:sz w:val="20"/>
          <w:szCs w:val="20"/>
        </w:rPr>
      </w:pPr>
    </w:p>
    <w:p w14:paraId="43F407B6"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Relativamente all’art. 10, in deroga al principio di rotazione degli affidamenti di beni e/o servizi destinati alle attività di ricerca scientifica, si adducono le seguenti motivazioni:</w:t>
      </w:r>
    </w:p>
    <w:tbl>
      <w:tblPr>
        <w:tblStyle w:val="Grigliatabella"/>
        <w:tblW w:w="0" w:type="auto"/>
        <w:tblLook w:val="04A0" w:firstRow="1" w:lastRow="0" w:firstColumn="1" w:lastColumn="0" w:noHBand="0" w:noVBand="1"/>
      </w:tblPr>
      <w:tblGrid>
        <w:gridCol w:w="10055"/>
      </w:tblGrid>
      <w:tr w:rsidR="0097434C" w:rsidRPr="004A695C" w14:paraId="2BF7D599" w14:textId="77777777" w:rsidTr="00862A79">
        <w:tc>
          <w:tcPr>
            <w:tcW w:w="10456" w:type="dxa"/>
          </w:tcPr>
          <w:p w14:paraId="03D8B72C" w14:textId="77777777" w:rsidR="0097434C" w:rsidRPr="004A695C" w:rsidRDefault="0097434C" w:rsidP="00862A79">
            <w:pPr>
              <w:pStyle w:val="Paragrafoelenco"/>
              <w:ind w:left="0"/>
              <w:rPr>
                <w:rFonts w:ascii="Titillium Web" w:hAnsi="Titillium Web" w:cstheme="minorHAnsi"/>
              </w:rPr>
            </w:pPr>
          </w:p>
        </w:tc>
      </w:tr>
    </w:tbl>
    <w:p w14:paraId="2C7E0B70" w14:textId="77777777" w:rsidR="0097434C" w:rsidRPr="004A695C" w:rsidRDefault="0097434C" w:rsidP="0097434C">
      <w:pPr>
        <w:spacing w:line="276" w:lineRule="auto"/>
        <w:contextualSpacing/>
        <w:rPr>
          <w:rFonts w:ascii="Titillium Web" w:hAnsi="Titillium Web" w:cstheme="minorHAnsi"/>
          <w:sz w:val="20"/>
          <w:szCs w:val="20"/>
        </w:rPr>
      </w:pPr>
    </w:p>
    <w:p w14:paraId="40900822" w14:textId="574D9BBB" w:rsidR="004A695C" w:rsidRPr="005B040F" w:rsidRDefault="0097434C" w:rsidP="0097434C">
      <w:pPr>
        <w:pStyle w:val="Paragrafoelenco"/>
        <w:spacing w:line="276" w:lineRule="auto"/>
        <w:ind w:left="0"/>
        <w:jc w:val="both"/>
        <w:rPr>
          <w:rFonts w:ascii="Titillium Web" w:hAnsi="Titillium Web" w:cstheme="minorHAnsi"/>
        </w:rPr>
      </w:pPr>
      <w:r w:rsidRPr="004A695C">
        <w:rPr>
          <w:rFonts w:ascii="Titillium Web" w:hAnsi="Titillium Web" w:cstheme="minorHAnsi"/>
        </w:rPr>
        <w:t>Perugia, __/__/____</w:t>
      </w:r>
    </w:p>
    <w:p w14:paraId="09F5C8D8" w14:textId="77777777" w:rsidR="0097434C" w:rsidRDefault="0097434C"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sz w:val="20"/>
          <w:szCs w:val="20"/>
        </w:rPr>
        <w:t>Il Richiedente</w:t>
      </w:r>
    </w:p>
    <w:p w14:paraId="41BA4E66" w14:textId="77777777" w:rsidR="005B040F" w:rsidRPr="004A695C" w:rsidRDefault="005B040F" w:rsidP="0097434C">
      <w:pPr>
        <w:spacing w:line="276" w:lineRule="auto"/>
        <w:ind w:left="3969"/>
        <w:jc w:val="center"/>
        <w:rPr>
          <w:rFonts w:ascii="Titillium Web" w:hAnsi="Titillium Web" w:cstheme="minorHAnsi"/>
          <w:bCs/>
          <w:sz w:val="20"/>
          <w:szCs w:val="20"/>
        </w:rPr>
      </w:pPr>
    </w:p>
    <w:p w14:paraId="3526BB72" w14:textId="7A9C2964" w:rsidR="0097434C" w:rsidRPr="004A695C" w:rsidRDefault="005B040F"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0097434C" w:rsidRPr="004A695C">
        <w:rPr>
          <w:rFonts w:ascii="Titillium Web" w:hAnsi="Titillium Web" w:cstheme="minorHAnsi"/>
          <w:bCs/>
          <w:sz w:val="20"/>
          <w:szCs w:val="20"/>
        </w:rPr>
        <w:t>……………………………</w:t>
      </w:r>
    </w:p>
    <w:p w14:paraId="415C7200" w14:textId="77777777" w:rsidR="003108FC" w:rsidRDefault="003108FC" w:rsidP="005B040F">
      <w:pPr>
        <w:pStyle w:val="NormaleWeb"/>
        <w:jc w:val="center"/>
        <w:rPr>
          <w:rFonts w:ascii="Titillium Web" w:hAnsi="Titillium Web"/>
          <w:b/>
          <w:color w:val="000000"/>
          <w:sz w:val="20"/>
          <w:szCs w:val="20"/>
        </w:rPr>
      </w:pPr>
      <w:bookmarkStart w:id="0" w:name="_GoBack"/>
      <w:bookmarkEnd w:id="0"/>
    </w:p>
    <w:p w14:paraId="7623C868" w14:textId="77777777" w:rsidR="003108FC" w:rsidRDefault="003108FC">
      <w:pPr>
        <w:rPr>
          <w:rFonts w:ascii="Titillium Web" w:eastAsia="Times New Roman" w:hAnsi="Titillium Web" w:cs="Times New Roman"/>
          <w:b/>
          <w:color w:val="000000"/>
          <w:sz w:val="20"/>
          <w:szCs w:val="20"/>
          <w:lang w:eastAsia="it-IT"/>
        </w:rPr>
      </w:pPr>
      <w:r>
        <w:rPr>
          <w:rFonts w:ascii="Titillium Web" w:hAnsi="Titillium Web"/>
          <w:b/>
          <w:color w:val="000000"/>
          <w:sz w:val="20"/>
          <w:szCs w:val="20"/>
        </w:rPr>
        <w:br w:type="page"/>
      </w:r>
    </w:p>
    <w:p w14:paraId="3776C012" w14:textId="128E3F6C" w:rsidR="0097434C" w:rsidRPr="004A695C" w:rsidRDefault="0097434C" w:rsidP="005B040F">
      <w:pPr>
        <w:pStyle w:val="NormaleWeb"/>
        <w:jc w:val="center"/>
        <w:rPr>
          <w:rFonts w:ascii="Titillium Web" w:hAnsi="Titillium Web"/>
          <w:b/>
          <w:color w:val="000000"/>
          <w:sz w:val="20"/>
          <w:szCs w:val="20"/>
        </w:rPr>
      </w:pPr>
      <w:r w:rsidRPr="004A695C">
        <w:rPr>
          <w:rFonts w:ascii="Titillium Web" w:hAnsi="Titillium Web"/>
          <w:b/>
          <w:color w:val="000000"/>
          <w:sz w:val="20"/>
          <w:szCs w:val="20"/>
        </w:rPr>
        <w:lastRenderedPageBreak/>
        <w:t>A cura del responsabile scientifico di VITALITY UNIPG</w:t>
      </w:r>
    </w:p>
    <w:p w14:paraId="374F2DDC" w14:textId="3DB348CE"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La spesa sarà rendicontata sul progetto VITALITY:</w:t>
      </w:r>
      <w:r w:rsidR="005B040F">
        <w:rPr>
          <w:rFonts w:ascii="Titillium Web" w:hAnsi="Titillium Web"/>
          <w:color w:val="000000"/>
          <w:sz w:val="20"/>
          <w:szCs w:val="20"/>
        </w:rPr>
        <w:t xml:space="preserve"> SPOKE   </w:t>
      </w:r>
      <w:proofErr w:type="gramStart"/>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w:t>
      </w:r>
      <w:proofErr w:type="gramEnd"/>
      <w:r w:rsidR="005B040F" w:rsidRPr="004A695C">
        <w:rPr>
          <w:rFonts w:ascii="Titillium Web" w:hAnsi="Titillium Web"/>
          <w:color w:val="000000"/>
          <w:sz w:val="20"/>
          <w:szCs w:val="20"/>
        </w:rPr>
        <w:t xml:space="preserve"> ]</w:t>
      </w:r>
      <w:r w:rsidR="003108FC">
        <w:rPr>
          <w:rFonts w:ascii="Titillium Web" w:hAnsi="Titillium Web"/>
          <w:color w:val="000000"/>
          <w:sz w:val="20"/>
          <w:szCs w:val="20"/>
        </w:rPr>
        <w:t xml:space="preserve"> 2</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3</w:t>
      </w:r>
      <w:r w:rsidR="005B040F" w:rsidRPr="004A695C">
        <w:rPr>
          <w:rFonts w:ascii="Titillium Web" w:hAnsi="Titillium Web"/>
          <w:color w:val="000000"/>
          <w:sz w:val="20"/>
          <w:szCs w:val="20"/>
        </w:rPr>
        <w:t xml:space="preserve">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5</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8</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9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10</w:t>
      </w:r>
    </w:p>
    <w:p w14:paraId="739F1661" w14:textId="540D5FCC" w:rsidR="0097434C" w:rsidRDefault="003108FC" w:rsidP="0097434C">
      <w:pPr>
        <w:pStyle w:val="NormaleWeb"/>
        <w:rPr>
          <w:rFonts w:ascii="Titillium Web" w:hAnsi="Titillium Web"/>
          <w:color w:val="000000"/>
          <w:sz w:val="20"/>
          <w:szCs w:val="20"/>
        </w:rPr>
      </w:pPr>
      <w:r>
        <w:rPr>
          <w:rFonts w:ascii="Titillium Web" w:hAnsi="Titillium Web"/>
          <w:color w:val="000000"/>
          <w:sz w:val="20"/>
          <w:szCs w:val="20"/>
        </w:rPr>
        <w:t xml:space="preserve">Ho </w:t>
      </w:r>
      <w:r w:rsidR="0097434C" w:rsidRPr="004A695C">
        <w:rPr>
          <w:rFonts w:ascii="Titillium Web" w:hAnsi="Titillium Web"/>
          <w:color w:val="000000"/>
          <w:sz w:val="20"/>
          <w:szCs w:val="20"/>
        </w:rPr>
        <w:t>personalmente verificato l’ammissibilità per la natura dei beni/servizi e per la temporalità della fornitura, alle voci di budget del progetto</w:t>
      </w:r>
      <w:r w:rsidR="007A082D">
        <w:rPr>
          <w:rFonts w:ascii="Titillium Web" w:hAnsi="Titillium Web"/>
          <w:color w:val="000000"/>
          <w:sz w:val="20"/>
          <w:szCs w:val="20"/>
        </w:rPr>
        <w:t xml:space="preserve"> (segnare con una </w:t>
      </w:r>
      <w:r w:rsidR="007A082D" w:rsidRPr="000C7F4E">
        <w:rPr>
          <w:rFonts w:ascii="Titillium Web" w:hAnsi="Titillium Web"/>
          <w:b/>
          <w:bCs/>
          <w:color w:val="000000"/>
          <w:sz w:val="20"/>
          <w:szCs w:val="20"/>
        </w:rPr>
        <w:t>X</w:t>
      </w:r>
      <w:r w:rsidR="007A082D">
        <w:rPr>
          <w:rFonts w:ascii="Titillium Web" w:hAnsi="Titillium Web"/>
          <w:color w:val="000000"/>
          <w:sz w:val="20"/>
          <w:szCs w:val="20"/>
        </w:rPr>
        <w:t>) la voce corrispondente</w:t>
      </w:r>
      <w:r w:rsidR="0097434C" w:rsidRPr="004A695C">
        <w:rPr>
          <w:rFonts w:ascii="Titillium Web" w:hAnsi="Titillium Web"/>
          <w:color w:val="000000"/>
          <w:sz w:val="20"/>
          <w:szCs w:val="20"/>
        </w:rPr>
        <w:t>:</w:t>
      </w: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7A082D" w:rsidRPr="007A082D" w14:paraId="0DA87998" w14:textId="77777777" w:rsidTr="00296EC3">
        <w:trPr>
          <w:trHeight w:val="342"/>
        </w:trPr>
        <w:tc>
          <w:tcPr>
            <w:tcW w:w="330" w:type="dxa"/>
            <w:vAlign w:val="center"/>
          </w:tcPr>
          <w:p w14:paraId="34225C11" w14:textId="6DEC3CD0" w:rsidR="007A082D" w:rsidRPr="007A082D" w:rsidRDefault="00FA1EFC" w:rsidP="007A082D">
            <w:pPr>
              <w:pStyle w:val="NormaleWeb"/>
              <w:spacing w:before="0" w:beforeAutospacing="0" w:after="0" w:afterAutospacing="0"/>
              <w:rPr>
                <w:rFonts w:ascii="Titillium Web" w:hAnsi="Titillium Web"/>
                <w:b/>
                <w:bCs/>
                <w:color w:val="000000"/>
                <w:sz w:val="20"/>
                <w:szCs w:val="20"/>
              </w:rPr>
            </w:pPr>
            <w:r>
              <w:rPr>
                <w:rFonts w:ascii="Titillium Web" w:hAnsi="Titillium Web"/>
                <w:b/>
                <w:bCs/>
                <w:color w:val="000000"/>
                <w:sz w:val="20"/>
                <w:szCs w:val="20"/>
              </w:rPr>
              <w:t>X</w:t>
            </w:r>
          </w:p>
        </w:tc>
        <w:tc>
          <w:tcPr>
            <w:tcW w:w="3209" w:type="dxa"/>
            <w:shd w:val="clear" w:color="auto" w:fill="auto"/>
            <w:vAlign w:val="center"/>
          </w:tcPr>
          <w:p w14:paraId="2532DA09" w14:textId="67963F7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Milestone/Linea di attività</w:t>
            </w:r>
          </w:p>
        </w:tc>
        <w:tc>
          <w:tcPr>
            <w:tcW w:w="2680" w:type="dxa"/>
            <w:shd w:val="clear" w:color="auto" w:fill="auto"/>
            <w:vAlign w:val="center"/>
          </w:tcPr>
          <w:p w14:paraId="2AE352CA" w14:textId="1B58B792"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attività</w:t>
            </w:r>
          </w:p>
        </w:tc>
        <w:tc>
          <w:tcPr>
            <w:tcW w:w="3609" w:type="dxa"/>
            <w:shd w:val="clear" w:color="auto" w:fill="auto"/>
            <w:vAlign w:val="center"/>
          </w:tcPr>
          <w:p w14:paraId="6DEBE476" w14:textId="278D386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spesa</w:t>
            </w:r>
          </w:p>
        </w:tc>
      </w:tr>
      <w:tr w:rsidR="00B5490B" w:rsidRPr="00FA1EFC" w14:paraId="7B9CB29B" w14:textId="77777777" w:rsidTr="00296EC3">
        <w:trPr>
          <w:trHeight w:val="342"/>
        </w:trPr>
        <w:tc>
          <w:tcPr>
            <w:tcW w:w="330" w:type="dxa"/>
            <w:vAlign w:val="center"/>
          </w:tcPr>
          <w:p w14:paraId="2C82820F"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5C455B0" w14:textId="5A924F8F" w:rsidR="00B5490B" w:rsidRPr="00FA1EFC" w:rsidRDefault="00B5490B" w:rsidP="00B5490B">
            <w:pPr>
              <w:rPr>
                <w:rFonts w:cstheme="minorHAnsi"/>
                <w:color w:val="000000"/>
                <w:sz w:val="18"/>
                <w:szCs w:val="18"/>
              </w:rPr>
            </w:pPr>
            <w:r w:rsidRPr="00FA1EFC">
              <w:rPr>
                <w:rFonts w:cstheme="minorHAnsi"/>
                <w:color w:val="000000"/>
                <w:sz w:val="18"/>
                <w:szCs w:val="18"/>
              </w:rPr>
              <w:t>M2 S</w:t>
            </w:r>
            <w:r>
              <w:rPr>
                <w:rFonts w:cstheme="minorHAnsi"/>
                <w:color w:val="000000"/>
                <w:sz w:val="18"/>
                <w:szCs w:val="18"/>
              </w:rPr>
              <w:t>5</w:t>
            </w:r>
            <w:r w:rsidRPr="00FA1EFC">
              <w:rPr>
                <w:rFonts w:cstheme="minorHAnsi"/>
                <w:color w:val="000000"/>
                <w:sz w:val="18"/>
                <w:szCs w:val="18"/>
              </w:rPr>
              <w:t xml:space="preserve"> Attrezzature di ricerca</w:t>
            </w:r>
          </w:p>
        </w:tc>
        <w:tc>
          <w:tcPr>
            <w:tcW w:w="2680" w:type="dxa"/>
            <w:shd w:val="clear" w:color="auto" w:fill="auto"/>
            <w:vAlign w:val="center"/>
          </w:tcPr>
          <w:p w14:paraId="78180B6A" w14:textId="1FE82440" w:rsidR="00B5490B" w:rsidRPr="00FA1EFC" w:rsidRDefault="00B5490B" w:rsidP="00B5490B">
            <w:pPr>
              <w:rPr>
                <w:rFonts w:cstheme="minorHAnsi"/>
                <w:color w:val="000000"/>
                <w:sz w:val="18"/>
                <w:szCs w:val="18"/>
              </w:rPr>
            </w:pPr>
            <w:r>
              <w:rPr>
                <w:rFonts w:cstheme="minorHAnsi"/>
                <w:color w:val="000000"/>
                <w:sz w:val="18"/>
                <w:szCs w:val="18"/>
              </w:rPr>
              <w:t>Ricerca Fondamentale</w:t>
            </w:r>
            <w:r w:rsidRPr="00FA1EFC">
              <w:rPr>
                <w:rFonts w:cstheme="minorHAnsi"/>
                <w:color w:val="000000"/>
                <w:sz w:val="18"/>
                <w:szCs w:val="18"/>
              </w:rPr>
              <w:t xml:space="preserve">  </w:t>
            </w:r>
          </w:p>
        </w:tc>
        <w:tc>
          <w:tcPr>
            <w:tcW w:w="3609" w:type="dxa"/>
            <w:shd w:val="clear" w:color="auto" w:fill="auto"/>
            <w:vAlign w:val="center"/>
          </w:tcPr>
          <w:p w14:paraId="4D7AD07A" w14:textId="2B825D8A"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039DB18F" w14:textId="77777777" w:rsidTr="00296EC3">
        <w:trPr>
          <w:trHeight w:val="342"/>
        </w:trPr>
        <w:tc>
          <w:tcPr>
            <w:tcW w:w="330" w:type="dxa"/>
            <w:vAlign w:val="center"/>
          </w:tcPr>
          <w:p w14:paraId="5BE867CE"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DE32DDD" w14:textId="2A87EEB3" w:rsidR="00B5490B" w:rsidRPr="00FA1EFC" w:rsidRDefault="00B5490B" w:rsidP="00B5490B">
            <w:pPr>
              <w:rPr>
                <w:rFonts w:cstheme="minorHAnsi"/>
                <w:color w:val="000000"/>
                <w:sz w:val="18"/>
                <w:szCs w:val="18"/>
              </w:rPr>
            </w:pPr>
            <w:r w:rsidRPr="00FA1EFC">
              <w:rPr>
                <w:rFonts w:cstheme="minorHAnsi"/>
                <w:color w:val="000000"/>
                <w:sz w:val="18"/>
                <w:szCs w:val="18"/>
              </w:rPr>
              <w:t>M2 S8 Attrezzature di ricerca</w:t>
            </w:r>
          </w:p>
        </w:tc>
        <w:tc>
          <w:tcPr>
            <w:tcW w:w="2680" w:type="dxa"/>
            <w:shd w:val="clear" w:color="auto" w:fill="auto"/>
            <w:vAlign w:val="center"/>
          </w:tcPr>
          <w:p w14:paraId="0F6363EF" w14:textId="28AA28B5" w:rsidR="00B5490B" w:rsidRPr="00FA1EFC" w:rsidRDefault="00B5490B" w:rsidP="00B5490B">
            <w:pPr>
              <w:rPr>
                <w:rFonts w:cstheme="minorHAnsi"/>
                <w:color w:val="000000"/>
                <w:sz w:val="18"/>
                <w:szCs w:val="18"/>
              </w:rPr>
            </w:pPr>
            <w:r w:rsidRPr="00FA1EFC">
              <w:rPr>
                <w:rFonts w:cstheme="minorHAnsi"/>
                <w:color w:val="000000"/>
                <w:sz w:val="18"/>
                <w:szCs w:val="18"/>
              </w:rPr>
              <w:t xml:space="preserve">Sviluppo Sperimentale  </w:t>
            </w:r>
          </w:p>
        </w:tc>
        <w:tc>
          <w:tcPr>
            <w:tcW w:w="3609" w:type="dxa"/>
            <w:shd w:val="clear" w:color="auto" w:fill="auto"/>
            <w:vAlign w:val="center"/>
          </w:tcPr>
          <w:p w14:paraId="72FD89D5" w14:textId="4BBDC188"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0B7D40BC" w14:textId="77777777" w:rsidTr="00296EC3">
        <w:trPr>
          <w:trHeight w:val="342"/>
        </w:trPr>
        <w:tc>
          <w:tcPr>
            <w:tcW w:w="330" w:type="dxa"/>
            <w:vAlign w:val="center"/>
          </w:tcPr>
          <w:p w14:paraId="53B1741E"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9C09371" w14:textId="1F0A7F49" w:rsidR="007A082D" w:rsidRPr="00FA1EFC" w:rsidRDefault="007A082D" w:rsidP="007A082D">
            <w:pPr>
              <w:rPr>
                <w:rFonts w:cstheme="minorHAnsi"/>
                <w:color w:val="000000"/>
                <w:sz w:val="18"/>
                <w:szCs w:val="18"/>
              </w:rPr>
            </w:pPr>
            <w:r w:rsidRPr="00FA1EFC">
              <w:rPr>
                <w:rFonts w:cstheme="minorHAnsi"/>
                <w:color w:val="000000"/>
                <w:sz w:val="18"/>
                <w:szCs w:val="18"/>
              </w:rPr>
              <w:t>M2 S9 Attrezzature di ricerca</w:t>
            </w:r>
          </w:p>
        </w:tc>
        <w:tc>
          <w:tcPr>
            <w:tcW w:w="2680" w:type="dxa"/>
            <w:shd w:val="clear" w:color="auto" w:fill="auto"/>
            <w:vAlign w:val="center"/>
          </w:tcPr>
          <w:p w14:paraId="4BE52925" w14:textId="00C288CE"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31685B24"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6001AC1A" w14:textId="77777777" w:rsidTr="00296EC3">
        <w:trPr>
          <w:trHeight w:val="342"/>
        </w:trPr>
        <w:tc>
          <w:tcPr>
            <w:tcW w:w="330" w:type="dxa"/>
            <w:vAlign w:val="center"/>
          </w:tcPr>
          <w:p w14:paraId="5F2918CD"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6A96CA1" w14:textId="280B6687" w:rsidR="007A082D" w:rsidRPr="00FA1EFC" w:rsidRDefault="007A082D" w:rsidP="007A082D">
            <w:pPr>
              <w:rPr>
                <w:rFonts w:cstheme="minorHAnsi"/>
                <w:color w:val="000000"/>
                <w:sz w:val="18"/>
                <w:szCs w:val="18"/>
              </w:rPr>
            </w:pPr>
            <w:r w:rsidRPr="00FA1EFC">
              <w:rPr>
                <w:rFonts w:cstheme="minorHAnsi"/>
                <w:color w:val="000000"/>
                <w:sz w:val="18"/>
                <w:szCs w:val="18"/>
              </w:rPr>
              <w:t>M2 S10 Attrezzature di ricerca</w:t>
            </w:r>
          </w:p>
        </w:tc>
        <w:tc>
          <w:tcPr>
            <w:tcW w:w="2680" w:type="dxa"/>
            <w:shd w:val="clear" w:color="auto" w:fill="auto"/>
            <w:vAlign w:val="center"/>
          </w:tcPr>
          <w:p w14:paraId="6CB93580" w14:textId="14CB8AFA"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1846679D"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41816C88" w14:textId="77777777" w:rsidTr="00296EC3">
        <w:trPr>
          <w:trHeight w:val="342"/>
        </w:trPr>
        <w:tc>
          <w:tcPr>
            <w:tcW w:w="330" w:type="dxa"/>
            <w:vAlign w:val="center"/>
          </w:tcPr>
          <w:p w14:paraId="6B76C134"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5DED97B" w14:textId="41FA12D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114A2B9D" w14:textId="2B0576F8" w:rsidR="00B5490B" w:rsidRPr="00FA1EFC" w:rsidRDefault="00B5490B" w:rsidP="007A082D">
            <w:pPr>
              <w:rPr>
                <w:rFonts w:cstheme="minorHAnsi"/>
                <w:color w:val="000000"/>
                <w:sz w:val="18"/>
                <w:szCs w:val="18"/>
              </w:rPr>
            </w:pPr>
            <w:r w:rsidRPr="00FA1EFC">
              <w:rPr>
                <w:rFonts w:cstheme="minorHAnsi"/>
                <w:color w:val="000000"/>
                <w:sz w:val="18"/>
                <w:szCs w:val="18"/>
              </w:rPr>
              <w:t xml:space="preserve">Formazione  </w:t>
            </w:r>
          </w:p>
        </w:tc>
        <w:tc>
          <w:tcPr>
            <w:tcW w:w="3609" w:type="dxa"/>
            <w:shd w:val="clear" w:color="auto" w:fill="auto"/>
            <w:vAlign w:val="center"/>
          </w:tcPr>
          <w:p w14:paraId="6577D709" w14:textId="3D3918EB"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CA3F0F0" w14:textId="77777777" w:rsidTr="00296EC3">
        <w:trPr>
          <w:trHeight w:val="342"/>
        </w:trPr>
        <w:tc>
          <w:tcPr>
            <w:tcW w:w="330" w:type="dxa"/>
            <w:vAlign w:val="center"/>
          </w:tcPr>
          <w:p w14:paraId="1D2D6557"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1957C77" w14:textId="3CCB433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0ED4D479" w14:textId="010B98D0"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Fondamentale  </w:t>
            </w:r>
          </w:p>
        </w:tc>
        <w:tc>
          <w:tcPr>
            <w:tcW w:w="3609" w:type="dxa"/>
            <w:shd w:val="clear" w:color="auto" w:fill="auto"/>
            <w:vAlign w:val="center"/>
          </w:tcPr>
          <w:p w14:paraId="15E7E75F" w14:textId="43908D28"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0B2C6105" w14:textId="77777777" w:rsidTr="00296EC3">
        <w:trPr>
          <w:trHeight w:val="342"/>
        </w:trPr>
        <w:tc>
          <w:tcPr>
            <w:tcW w:w="330" w:type="dxa"/>
            <w:vAlign w:val="center"/>
          </w:tcPr>
          <w:p w14:paraId="385F27B1"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582788F" w14:textId="3227277B"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6957D5D2" w14:textId="79218B18"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69B2CB41" w14:textId="78FC1EA7"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47E20AB" w14:textId="77777777" w:rsidTr="00296EC3">
        <w:trPr>
          <w:trHeight w:val="342"/>
        </w:trPr>
        <w:tc>
          <w:tcPr>
            <w:tcW w:w="330" w:type="dxa"/>
            <w:vAlign w:val="center"/>
          </w:tcPr>
          <w:p w14:paraId="17C93C4B"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1AD959" w14:textId="7D2B53F4" w:rsidR="00B5490B" w:rsidRPr="00FA1EFC" w:rsidRDefault="00B5490B" w:rsidP="007A082D">
            <w:pPr>
              <w:rPr>
                <w:rFonts w:cstheme="minorHAnsi"/>
                <w:color w:val="000000"/>
                <w:sz w:val="18"/>
                <w:szCs w:val="18"/>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0710E57B" w14:textId="0627AC4F" w:rsidR="00B5490B" w:rsidRPr="00FA1EFC" w:rsidRDefault="00B5490B" w:rsidP="007A082D">
            <w:pPr>
              <w:rPr>
                <w:rFonts w:cstheme="minorHAnsi"/>
                <w:color w:val="000000"/>
                <w:sz w:val="18"/>
                <w:szCs w:val="18"/>
              </w:rPr>
            </w:pPr>
            <w:r w:rsidRPr="003E68A2">
              <w:rPr>
                <w:rFonts w:ascii="Calibri" w:hAnsi="Calibri" w:cs="Calibri"/>
                <w:sz w:val="18"/>
                <w:szCs w:val="18"/>
              </w:rPr>
              <w:t>Formazione</w:t>
            </w:r>
          </w:p>
        </w:tc>
        <w:tc>
          <w:tcPr>
            <w:tcW w:w="3609" w:type="dxa"/>
            <w:shd w:val="clear" w:color="auto" w:fill="auto"/>
            <w:vAlign w:val="center"/>
          </w:tcPr>
          <w:p w14:paraId="2E40515D" w14:textId="5DF62994" w:rsidR="00B5490B" w:rsidRPr="00FA1EFC" w:rsidRDefault="00B5490B" w:rsidP="007A082D">
            <w:pPr>
              <w:rPr>
                <w:rFonts w:cstheme="minorHAnsi"/>
                <w:color w:val="000000"/>
                <w:sz w:val="18"/>
                <w:szCs w:val="18"/>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730CCD6C" w14:textId="77777777" w:rsidTr="00296EC3">
        <w:trPr>
          <w:trHeight w:val="342"/>
        </w:trPr>
        <w:tc>
          <w:tcPr>
            <w:tcW w:w="330" w:type="dxa"/>
            <w:vAlign w:val="center"/>
          </w:tcPr>
          <w:p w14:paraId="59744E39"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DE9CB2E" w14:textId="00AC7A1A"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6D2481D2" w14:textId="4A5670A2" w:rsidR="00B5490B" w:rsidRPr="003E68A2" w:rsidRDefault="00B5490B" w:rsidP="003E68A2">
            <w:pPr>
              <w:rPr>
                <w:rFonts w:cstheme="minorHAnsi"/>
                <w:color w:val="000000"/>
                <w:sz w:val="18"/>
                <w:szCs w:val="18"/>
              </w:rPr>
            </w:pPr>
            <w:r w:rsidRPr="003E68A2">
              <w:rPr>
                <w:rFonts w:ascii="Calibri" w:hAnsi="Calibri" w:cs="Calibri"/>
                <w:sz w:val="18"/>
                <w:szCs w:val="18"/>
              </w:rPr>
              <w:t>Ricerca Fondamentale</w:t>
            </w:r>
          </w:p>
        </w:tc>
        <w:tc>
          <w:tcPr>
            <w:tcW w:w="3609" w:type="dxa"/>
            <w:shd w:val="clear" w:color="auto" w:fill="auto"/>
            <w:vAlign w:val="center"/>
          </w:tcPr>
          <w:p w14:paraId="2C953486" w14:textId="47E514C4"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6B10D77F" w14:textId="77777777" w:rsidTr="00296EC3">
        <w:trPr>
          <w:trHeight w:val="342"/>
        </w:trPr>
        <w:tc>
          <w:tcPr>
            <w:tcW w:w="330" w:type="dxa"/>
            <w:vAlign w:val="center"/>
          </w:tcPr>
          <w:p w14:paraId="4D3192C8"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1D8E7BD" w14:textId="3CB4922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793EF268" w14:textId="20C893E6" w:rsidR="00B5490B" w:rsidRPr="003E68A2" w:rsidRDefault="00B5490B" w:rsidP="003E68A2">
            <w:pPr>
              <w:rPr>
                <w:rFonts w:cstheme="minorHAnsi"/>
                <w:color w:val="000000"/>
                <w:sz w:val="18"/>
                <w:szCs w:val="18"/>
                <w:lang w:val="en-US"/>
              </w:rPr>
            </w:pPr>
            <w:r w:rsidRPr="003E68A2">
              <w:rPr>
                <w:rFonts w:ascii="Calibri" w:hAnsi="Calibri" w:cs="Calibri"/>
                <w:sz w:val="18"/>
                <w:szCs w:val="18"/>
              </w:rPr>
              <w:t>Ricerca Industriale</w:t>
            </w:r>
          </w:p>
        </w:tc>
        <w:tc>
          <w:tcPr>
            <w:tcW w:w="3609" w:type="dxa"/>
            <w:shd w:val="clear" w:color="auto" w:fill="auto"/>
            <w:vAlign w:val="center"/>
          </w:tcPr>
          <w:p w14:paraId="7EE67B30" w14:textId="3F1102EC"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3FC588FD" w14:textId="77777777" w:rsidTr="00296EC3">
        <w:trPr>
          <w:trHeight w:val="342"/>
        </w:trPr>
        <w:tc>
          <w:tcPr>
            <w:tcW w:w="330" w:type="dxa"/>
            <w:vAlign w:val="center"/>
          </w:tcPr>
          <w:p w14:paraId="0028151B"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CBE6AED" w14:textId="5B83F4A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5018CFD4" w14:textId="68152A14" w:rsidR="00B5490B" w:rsidRPr="003E68A2" w:rsidRDefault="00B5490B" w:rsidP="003E68A2">
            <w:pPr>
              <w:rPr>
                <w:rFonts w:cstheme="minorHAnsi"/>
                <w:color w:val="000000"/>
                <w:sz w:val="18"/>
                <w:szCs w:val="18"/>
                <w:lang w:val="en-US"/>
              </w:rPr>
            </w:pPr>
            <w:r w:rsidRPr="003E68A2">
              <w:rPr>
                <w:rFonts w:ascii="Calibri" w:hAnsi="Calibri" w:cs="Calibri"/>
                <w:sz w:val="18"/>
                <w:szCs w:val="18"/>
              </w:rPr>
              <w:t>Studi di Fattibilità</w:t>
            </w:r>
          </w:p>
        </w:tc>
        <w:tc>
          <w:tcPr>
            <w:tcW w:w="3609" w:type="dxa"/>
            <w:shd w:val="clear" w:color="auto" w:fill="auto"/>
            <w:vAlign w:val="center"/>
          </w:tcPr>
          <w:p w14:paraId="62E9D60C" w14:textId="36435374"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467B7F48" w14:textId="77777777" w:rsidTr="00296EC3">
        <w:trPr>
          <w:trHeight w:val="342"/>
        </w:trPr>
        <w:tc>
          <w:tcPr>
            <w:tcW w:w="330" w:type="dxa"/>
            <w:vAlign w:val="center"/>
          </w:tcPr>
          <w:p w14:paraId="18252AB4"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4E3F83B" w14:textId="43BADB4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18B6DC28" w14:textId="7483E153" w:rsidR="00B5490B" w:rsidRPr="003E68A2" w:rsidRDefault="00B5490B" w:rsidP="003E68A2">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A28B383" w14:textId="2B4FE8AC"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006BFC12" w14:textId="77777777" w:rsidTr="00296EC3">
        <w:trPr>
          <w:trHeight w:val="342"/>
        </w:trPr>
        <w:tc>
          <w:tcPr>
            <w:tcW w:w="330" w:type="dxa"/>
            <w:vAlign w:val="center"/>
          </w:tcPr>
          <w:p w14:paraId="1EC3D532"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59D699C2" w14:textId="23DBA17D" w:rsidR="00B5490B" w:rsidRPr="00FA1EFC" w:rsidRDefault="00B5490B" w:rsidP="0015293C">
            <w:pPr>
              <w:rPr>
                <w:rFonts w:cstheme="minorHAnsi"/>
                <w:color w:val="000000"/>
                <w:sz w:val="18"/>
                <w:szCs w:val="18"/>
                <w:lang w:val="en-US"/>
              </w:rPr>
            </w:pPr>
            <w:r>
              <w:rPr>
                <w:rFonts w:cstheme="minorHAnsi"/>
                <w:color w:val="000000"/>
                <w:sz w:val="18"/>
                <w:szCs w:val="18"/>
                <w:lang w:val="en-US"/>
              </w:rPr>
              <w:t>M64 S8 Management</w:t>
            </w:r>
          </w:p>
        </w:tc>
        <w:tc>
          <w:tcPr>
            <w:tcW w:w="2680" w:type="dxa"/>
            <w:shd w:val="clear" w:color="auto" w:fill="auto"/>
            <w:vAlign w:val="center"/>
          </w:tcPr>
          <w:p w14:paraId="18D582F7" w14:textId="0F051511"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520E0F40" w14:textId="6B87E151" w:rsidR="00B5490B" w:rsidRPr="00FA1EFC" w:rsidRDefault="00B5490B" w:rsidP="0015293C">
            <w:pPr>
              <w:rPr>
                <w:rFonts w:cstheme="minorHAnsi"/>
                <w:color w:val="000000"/>
                <w:sz w:val="18"/>
                <w:szCs w:val="18"/>
                <w:lang w:val="en-US"/>
              </w:rPr>
            </w:pPr>
            <w:proofErr w:type="spellStart"/>
            <w:r>
              <w:rPr>
                <w:rFonts w:cstheme="minorHAnsi"/>
                <w:color w:val="000000"/>
                <w:sz w:val="18"/>
                <w:szCs w:val="18"/>
                <w:lang w:val="en-US"/>
              </w:rPr>
              <w:t>Costi</w:t>
            </w:r>
            <w:proofErr w:type="spellEnd"/>
            <w:r>
              <w:rPr>
                <w:rFonts w:cstheme="minorHAnsi"/>
                <w:color w:val="000000"/>
                <w:sz w:val="18"/>
                <w:szCs w:val="18"/>
                <w:lang w:val="en-US"/>
              </w:rPr>
              <w:t xml:space="preserve"> </w:t>
            </w:r>
            <w:proofErr w:type="spellStart"/>
            <w:r>
              <w:rPr>
                <w:rFonts w:cstheme="minorHAnsi"/>
                <w:color w:val="000000"/>
                <w:sz w:val="18"/>
                <w:szCs w:val="18"/>
                <w:lang w:val="en-US"/>
              </w:rPr>
              <w:t>gestionali</w:t>
            </w:r>
            <w:proofErr w:type="spellEnd"/>
            <w:r>
              <w:rPr>
                <w:rFonts w:cstheme="minorHAnsi"/>
                <w:color w:val="000000"/>
                <w:sz w:val="18"/>
                <w:szCs w:val="18"/>
                <w:lang w:val="en-US"/>
              </w:rPr>
              <w:t xml:space="preserve"> e </w:t>
            </w:r>
            <w:proofErr w:type="spellStart"/>
            <w:r>
              <w:rPr>
                <w:rFonts w:cstheme="minorHAnsi"/>
                <w:color w:val="000000"/>
                <w:sz w:val="18"/>
                <w:szCs w:val="18"/>
                <w:lang w:val="en-US"/>
              </w:rPr>
              <w:t>amministrativi</w:t>
            </w:r>
            <w:proofErr w:type="spellEnd"/>
          </w:p>
        </w:tc>
      </w:tr>
      <w:tr w:rsidR="00B5490B" w:rsidRPr="00FA1EFC" w14:paraId="31172637" w14:textId="77777777" w:rsidTr="00296EC3">
        <w:trPr>
          <w:trHeight w:val="342"/>
        </w:trPr>
        <w:tc>
          <w:tcPr>
            <w:tcW w:w="330" w:type="dxa"/>
            <w:vAlign w:val="center"/>
          </w:tcPr>
          <w:p w14:paraId="5F5CF749"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0C878B35" w14:textId="4B81DB07" w:rsidR="00B5490B" w:rsidRPr="00FA1EFC" w:rsidRDefault="00B5490B" w:rsidP="0015293C">
            <w:pPr>
              <w:rPr>
                <w:rFonts w:cstheme="minorHAnsi"/>
                <w:color w:val="000000"/>
                <w:sz w:val="18"/>
                <w:szCs w:val="18"/>
                <w:lang w:val="en-US"/>
              </w:rPr>
            </w:pPr>
            <w:r>
              <w:rPr>
                <w:rFonts w:cstheme="minorHAnsi"/>
                <w:color w:val="000000"/>
                <w:sz w:val="18"/>
                <w:szCs w:val="18"/>
                <w:lang w:val="en-US"/>
              </w:rPr>
              <w:t xml:space="preserve">M65 S8 </w:t>
            </w:r>
            <w:r w:rsidRPr="00896541">
              <w:rPr>
                <w:rFonts w:cstheme="minorHAnsi"/>
                <w:color w:val="000000"/>
                <w:sz w:val="18"/>
                <w:szCs w:val="18"/>
                <w:lang w:val="en-US"/>
              </w:rPr>
              <w:t>Development of a third party-accessible, enabling platform for efficient preclinical drug discovery</w:t>
            </w:r>
          </w:p>
        </w:tc>
        <w:tc>
          <w:tcPr>
            <w:tcW w:w="2680" w:type="dxa"/>
            <w:shd w:val="clear" w:color="auto" w:fill="auto"/>
            <w:vAlign w:val="center"/>
          </w:tcPr>
          <w:p w14:paraId="46F42202" w14:textId="0EAA82DA"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1EC97195" w14:textId="19C637CA"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FA1EFC" w14:paraId="4AE0B3BC" w14:textId="77777777" w:rsidTr="00296EC3">
        <w:trPr>
          <w:trHeight w:val="342"/>
        </w:trPr>
        <w:tc>
          <w:tcPr>
            <w:tcW w:w="330" w:type="dxa"/>
            <w:vAlign w:val="center"/>
          </w:tcPr>
          <w:p w14:paraId="218C27EE" w14:textId="77777777" w:rsidR="00B5490B" w:rsidRPr="00B5490B" w:rsidRDefault="00B5490B" w:rsidP="0015293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E4AABB" w14:textId="78B61AFE" w:rsidR="00B5490B" w:rsidRPr="00FA1EFC" w:rsidRDefault="00B5490B" w:rsidP="0015293C">
            <w:pPr>
              <w:rPr>
                <w:rFonts w:cstheme="minorHAnsi"/>
                <w:color w:val="000000"/>
                <w:sz w:val="18"/>
                <w:szCs w:val="18"/>
                <w:lang w:val="en-US"/>
              </w:rPr>
            </w:pPr>
            <w:r w:rsidRPr="00896541">
              <w:rPr>
                <w:rFonts w:cstheme="minorHAnsi"/>
                <w:color w:val="000000"/>
                <w:sz w:val="18"/>
                <w:szCs w:val="18"/>
                <w:lang w:val="en-US"/>
              </w:rPr>
              <w:t>M66 S8 Development of innovative biologics for the treatment of unmet medical needs in rare metabolic disorders and oncology</w:t>
            </w:r>
          </w:p>
        </w:tc>
        <w:tc>
          <w:tcPr>
            <w:tcW w:w="2680" w:type="dxa"/>
            <w:shd w:val="clear" w:color="auto" w:fill="auto"/>
            <w:vAlign w:val="center"/>
          </w:tcPr>
          <w:p w14:paraId="17769689" w14:textId="2F8030C3"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B79CE00" w14:textId="7331CCEC"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896541" w14:paraId="03F0ADC6" w14:textId="77777777" w:rsidTr="00296EC3">
        <w:trPr>
          <w:trHeight w:val="342"/>
        </w:trPr>
        <w:tc>
          <w:tcPr>
            <w:tcW w:w="330" w:type="dxa"/>
            <w:vAlign w:val="center"/>
          </w:tcPr>
          <w:p w14:paraId="13880ACE"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51344CB" w14:textId="081E4B4A"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2F431649" w14:textId="2FBA1F60"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3BBAAFA2" w14:textId="00E38DB3" w:rsidR="00B5490B" w:rsidRPr="0033510E" w:rsidRDefault="00B5490B" w:rsidP="0033510E">
            <w:pPr>
              <w:rPr>
                <w:rFonts w:cstheme="minorHAnsi"/>
                <w:color w:val="000000"/>
                <w:sz w:val="18"/>
                <w:szCs w:val="18"/>
              </w:rPr>
            </w:pPr>
            <w:r w:rsidRPr="0033510E">
              <w:rPr>
                <w:rFonts w:ascii="Calibri" w:hAnsi="Calibri" w:cs="Calibri"/>
                <w:sz w:val="18"/>
                <w:szCs w:val="18"/>
              </w:rPr>
              <w:t>Costi gestionali ed amministrativi</w:t>
            </w:r>
          </w:p>
        </w:tc>
      </w:tr>
      <w:tr w:rsidR="00B5490B" w:rsidRPr="00896541" w14:paraId="02E7A643" w14:textId="77777777" w:rsidTr="00296EC3">
        <w:trPr>
          <w:trHeight w:val="342"/>
        </w:trPr>
        <w:tc>
          <w:tcPr>
            <w:tcW w:w="330" w:type="dxa"/>
            <w:vAlign w:val="center"/>
          </w:tcPr>
          <w:p w14:paraId="43474931"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0CFA27C" w14:textId="3D7B4E82"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5899460A" w14:textId="41E277AF"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0B20C30E" w14:textId="7B12E6F1" w:rsidR="00B5490B" w:rsidRPr="0033510E" w:rsidRDefault="00B5490B" w:rsidP="0033510E">
            <w:pPr>
              <w:rPr>
                <w:rFonts w:cstheme="minorHAnsi"/>
                <w:color w:val="000000"/>
                <w:sz w:val="18"/>
                <w:szCs w:val="18"/>
              </w:rPr>
            </w:pPr>
            <w:r w:rsidRPr="0033510E">
              <w:rPr>
                <w:rFonts w:ascii="Calibri" w:hAnsi="Calibri" w:cs="Calibri"/>
                <w:sz w:val="18"/>
                <w:szCs w:val="18"/>
              </w:rPr>
              <w:t>Altre tipologie di spese</w:t>
            </w:r>
          </w:p>
        </w:tc>
      </w:tr>
      <w:tr w:rsidR="00B5490B" w:rsidRPr="00896541" w14:paraId="44D78511" w14:textId="77777777" w:rsidTr="00296EC3">
        <w:trPr>
          <w:trHeight w:val="342"/>
        </w:trPr>
        <w:tc>
          <w:tcPr>
            <w:tcW w:w="330" w:type="dxa"/>
            <w:vAlign w:val="center"/>
          </w:tcPr>
          <w:p w14:paraId="0BE21855"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BCC2D00" w14:textId="77B168BD" w:rsidR="00B5490B" w:rsidRPr="00B5490B" w:rsidRDefault="00B5490B" w:rsidP="0033510E">
            <w:pPr>
              <w:rPr>
                <w:rFonts w:cstheme="minorHAnsi"/>
                <w:color w:val="000000"/>
                <w:sz w:val="18"/>
                <w:szCs w:val="18"/>
                <w:lang w:val="en-US"/>
              </w:rPr>
            </w:pPr>
            <w:r w:rsidRPr="00501DB2">
              <w:rPr>
                <w:rFonts w:cstheme="minorHAnsi"/>
                <w:color w:val="000000"/>
                <w:sz w:val="18"/>
                <w:szCs w:val="18"/>
                <w:lang w:val="en-US"/>
              </w:rPr>
              <w:t xml:space="preserve">M71 </w:t>
            </w:r>
            <w:r>
              <w:rPr>
                <w:rFonts w:cstheme="minorHAnsi"/>
                <w:color w:val="000000"/>
                <w:sz w:val="18"/>
                <w:szCs w:val="18"/>
                <w:lang w:val="en-US"/>
              </w:rPr>
              <w:t xml:space="preserve">S9 </w:t>
            </w:r>
            <w:r w:rsidRPr="00501DB2">
              <w:rPr>
                <w:rFonts w:cstheme="minorHAnsi"/>
                <w:color w:val="000000"/>
                <w:sz w:val="18"/>
                <w:szCs w:val="18"/>
                <w:lang w:val="en-US"/>
              </w:rPr>
              <w:t>Design, production and Characterization of nanomaterials</w:t>
            </w:r>
          </w:p>
        </w:tc>
        <w:tc>
          <w:tcPr>
            <w:tcW w:w="2680" w:type="dxa"/>
            <w:shd w:val="clear" w:color="auto" w:fill="auto"/>
            <w:vAlign w:val="center"/>
          </w:tcPr>
          <w:p w14:paraId="62E74BB4" w14:textId="23A0EDCD" w:rsidR="00B5490B" w:rsidRPr="0033510E" w:rsidRDefault="00B5490B" w:rsidP="0033510E">
            <w:pPr>
              <w:rPr>
                <w:rFonts w:cstheme="minorHAnsi"/>
                <w:color w:val="000000"/>
                <w:sz w:val="18"/>
                <w:szCs w:val="18"/>
              </w:rPr>
            </w:pPr>
            <w:r w:rsidRPr="008A572C">
              <w:rPr>
                <w:sz w:val="18"/>
                <w:szCs w:val="18"/>
              </w:rPr>
              <w:t>Ricerca Industriale</w:t>
            </w:r>
          </w:p>
        </w:tc>
        <w:tc>
          <w:tcPr>
            <w:tcW w:w="3609" w:type="dxa"/>
            <w:shd w:val="clear" w:color="auto" w:fill="auto"/>
            <w:vAlign w:val="center"/>
          </w:tcPr>
          <w:p w14:paraId="5E502CE7" w14:textId="0982150E" w:rsidR="00B5490B" w:rsidRPr="0033510E" w:rsidRDefault="00B5490B" w:rsidP="0033510E">
            <w:pPr>
              <w:rPr>
                <w:rFonts w:cstheme="minorHAnsi"/>
                <w:color w:val="000000"/>
                <w:sz w:val="18"/>
                <w:szCs w:val="18"/>
              </w:rPr>
            </w:pPr>
            <w:r w:rsidRPr="008A572C">
              <w:rPr>
                <w:sz w:val="18"/>
                <w:szCs w:val="18"/>
              </w:rPr>
              <w:t>Costi per servizi di consulenza specialistica</w:t>
            </w:r>
          </w:p>
        </w:tc>
      </w:tr>
      <w:tr w:rsidR="00B5490B" w:rsidRPr="00896541" w14:paraId="5175E556" w14:textId="77777777" w:rsidTr="00296EC3">
        <w:trPr>
          <w:trHeight w:val="342"/>
        </w:trPr>
        <w:tc>
          <w:tcPr>
            <w:tcW w:w="330" w:type="dxa"/>
            <w:vAlign w:val="center"/>
          </w:tcPr>
          <w:p w14:paraId="398F184C"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1A3F7D9" w14:textId="4B62D685" w:rsidR="00B5490B" w:rsidRPr="00B5490B" w:rsidRDefault="00B5490B" w:rsidP="0033510E">
            <w:pPr>
              <w:rPr>
                <w:rFonts w:cstheme="minorHAnsi"/>
                <w:color w:val="000000"/>
                <w:sz w:val="18"/>
                <w:szCs w:val="18"/>
                <w:lang w:val="en-US"/>
              </w:rPr>
            </w:pPr>
            <w:r w:rsidRPr="008A572C">
              <w:rPr>
                <w:rFonts w:cstheme="minorHAnsi"/>
                <w:color w:val="000000"/>
                <w:sz w:val="18"/>
                <w:szCs w:val="18"/>
                <w:lang w:val="en-US"/>
              </w:rPr>
              <w:t xml:space="preserve">M72 </w:t>
            </w:r>
            <w:r>
              <w:rPr>
                <w:rFonts w:cstheme="minorHAnsi"/>
                <w:color w:val="000000"/>
                <w:sz w:val="18"/>
                <w:szCs w:val="18"/>
                <w:lang w:val="en-US"/>
              </w:rPr>
              <w:t xml:space="preserve">S9 </w:t>
            </w:r>
            <w:r w:rsidRPr="008A572C">
              <w:rPr>
                <w:rFonts w:cstheme="minorHAnsi"/>
                <w:color w:val="000000"/>
                <w:sz w:val="18"/>
                <w:szCs w:val="18"/>
                <w:lang w:val="en-US"/>
              </w:rPr>
              <w:t>Innovative devices and systems based on nanomaterials for industrial applications</w:t>
            </w:r>
          </w:p>
        </w:tc>
        <w:tc>
          <w:tcPr>
            <w:tcW w:w="2680" w:type="dxa"/>
            <w:shd w:val="clear" w:color="auto" w:fill="auto"/>
            <w:vAlign w:val="center"/>
          </w:tcPr>
          <w:p w14:paraId="4A680A4F" w14:textId="295CDA83" w:rsidR="00B5490B" w:rsidRPr="0033510E" w:rsidRDefault="00B5490B" w:rsidP="0033510E">
            <w:pPr>
              <w:rPr>
                <w:rFonts w:cstheme="minorHAnsi"/>
                <w:color w:val="000000"/>
                <w:sz w:val="18"/>
                <w:szCs w:val="18"/>
              </w:rPr>
            </w:pPr>
            <w:r w:rsidRPr="008A572C">
              <w:rPr>
                <w:rFonts w:ascii="Calibri" w:hAnsi="Calibri" w:cs="Calibri"/>
                <w:sz w:val="18"/>
                <w:szCs w:val="18"/>
              </w:rPr>
              <w:t>Ricerca Fondamentale</w:t>
            </w:r>
          </w:p>
        </w:tc>
        <w:tc>
          <w:tcPr>
            <w:tcW w:w="3609" w:type="dxa"/>
            <w:shd w:val="clear" w:color="auto" w:fill="auto"/>
            <w:vAlign w:val="center"/>
          </w:tcPr>
          <w:p w14:paraId="146067AC" w14:textId="71399258" w:rsidR="00B5490B" w:rsidRPr="0033510E" w:rsidRDefault="00B5490B" w:rsidP="0033510E">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5AD8E347" w14:textId="77777777" w:rsidTr="00296EC3">
        <w:trPr>
          <w:trHeight w:val="342"/>
        </w:trPr>
        <w:tc>
          <w:tcPr>
            <w:tcW w:w="330" w:type="dxa"/>
            <w:vAlign w:val="center"/>
          </w:tcPr>
          <w:p w14:paraId="32EBE265" w14:textId="77777777" w:rsidR="00B5490B" w:rsidRPr="00896541"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1E59017A" w14:textId="27A9AA4A" w:rsidR="00B5490B" w:rsidRPr="00501DB2" w:rsidRDefault="00B5490B" w:rsidP="008A572C">
            <w:pPr>
              <w:rPr>
                <w:rFonts w:cstheme="minorHAnsi"/>
                <w:color w:val="000000"/>
                <w:sz w:val="18"/>
                <w:szCs w:val="18"/>
                <w:lang w:val="en-US"/>
              </w:rPr>
            </w:pPr>
            <w:r w:rsidRPr="009A4570">
              <w:rPr>
                <w:rFonts w:cstheme="minorHAnsi"/>
                <w:color w:val="000000"/>
                <w:sz w:val="18"/>
                <w:szCs w:val="18"/>
                <w:lang w:val="en-US"/>
              </w:rPr>
              <w:t>M72 S9 Innovative devices and systems based on nanomaterials for industrial applications</w:t>
            </w:r>
          </w:p>
        </w:tc>
        <w:tc>
          <w:tcPr>
            <w:tcW w:w="2680" w:type="dxa"/>
            <w:shd w:val="clear" w:color="auto" w:fill="auto"/>
            <w:vAlign w:val="center"/>
          </w:tcPr>
          <w:p w14:paraId="579A756B" w14:textId="3C4A5F5B"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5B976A61" w14:textId="7FF4E0C9"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3E6472D7" w14:textId="77777777" w:rsidTr="00296EC3">
        <w:trPr>
          <w:trHeight w:val="342"/>
        </w:trPr>
        <w:tc>
          <w:tcPr>
            <w:tcW w:w="330" w:type="dxa"/>
            <w:vAlign w:val="center"/>
          </w:tcPr>
          <w:p w14:paraId="4D94050A" w14:textId="77777777" w:rsidR="00B5490B" w:rsidRPr="008A572C"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2924034" w14:textId="41621ADA" w:rsidR="00B5490B" w:rsidRPr="008A572C" w:rsidRDefault="00B5490B" w:rsidP="008A572C">
            <w:pPr>
              <w:rPr>
                <w:rFonts w:cstheme="minorHAnsi"/>
                <w:color w:val="000000"/>
                <w:sz w:val="18"/>
                <w:szCs w:val="18"/>
                <w:lang w:val="en-US"/>
              </w:rPr>
            </w:pPr>
            <w:r w:rsidRPr="00280778">
              <w:rPr>
                <w:rFonts w:cstheme="minorHAnsi"/>
                <w:color w:val="000000"/>
                <w:sz w:val="18"/>
                <w:szCs w:val="18"/>
                <w:lang w:val="en-US"/>
              </w:rPr>
              <w:t>M73 S9 Graphene &amp; Carbon-based nanomaterials</w:t>
            </w:r>
          </w:p>
        </w:tc>
        <w:tc>
          <w:tcPr>
            <w:tcW w:w="2680" w:type="dxa"/>
            <w:shd w:val="clear" w:color="auto" w:fill="auto"/>
            <w:vAlign w:val="center"/>
          </w:tcPr>
          <w:p w14:paraId="7FB5D01F" w14:textId="66E116AE"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CFE2F2B" w14:textId="1F250EB4"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280778" w14:paraId="7812B69C" w14:textId="77777777" w:rsidTr="00296EC3">
        <w:trPr>
          <w:trHeight w:val="342"/>
        </w:trPr>
        <w:tc>
          <w:tcPr>
            <w:tcW w:w="330" w:type="dxa"/>
            <w:vAlign w:val="center"/>
          </w:tcPr>
          <w:p w14:paraId="04DE6B8E" w14:textId="77777777" w:rsidR="00B5490B" w:rsidRPr="008A572C"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3D0D75D" w14:textId="3EC29E17" w:rsidR="00B5490B" w:rsidRPr="00280778" w:rsidRDefault="00B5490B" w:rsidP="00280778">
            <w:pPr>
              <w:rPr>
                <w:rFonts w:cstheme="minorHAnsi"/>
                <w:color w:val="000000"/>
                <w:sz w:val="18"/>
                <w:szCs w:val="18"/>
                <w:lang w:val="en-US"/>
              </w:rPr>
            </w:pPr>
            <w:r>
              <w:rPr>
                <w:rFonts w:cstheme="minorHAnsi"/>
                <w:color w:val="000000"/>
                <w:sz w:val="18"/>
                <w:szCs w:val="18"/>
              </w:rPr>
              <w:t>M74 S9 Technology Transfer</w:t>
            </w:r>
          </w:p>
        </w:tc>
        <w:tc>
          <w:tcPr>
            <w:tcW w:w="2680" w:type="dxa"/>
            <w:shd w:val="clear" w:color="auto" w:fill="auto"/>
            <w:vAlign w:val="center"/>
          </w:tcPr>
          <w:p w14:paraId="5DE2EE23" w14:textId="31ADC5FE" w:rsidR="00B5490B" w:rsidRPr="00B5490B" w:rsidRDefault="00B5490B" w:rsidP="00280778">
            <w:pPr>
              <w:rPr>
                <w:rFonts w:cstheme="minorHAnsi"/>
                <w:color w:val="000000"/>
                <w:sz w:val="18"/>
                <w:szCs w:val="18"/>
              </w:rPr>
            </w:pPr>
            <w:r>
              <w:rPr>
                <w:rFonts w:ascii="Calibri" w:hAnsi="Calibri" w:cs="Calibri"/>
                <w:sz w:val="18"/>
                <w:szCs w:val="18"/>
              </w:rPr>
              <w:t>Formazione</w:t>
            </w:r>
          </w:p>
        </w:tc>
        <w:tc>
          <w:tcPr>
            <w:tcW w:w="3609" w:type="dxa"/>
            <w:shd w:val="clear" w:color="auto" w:fill="auto"/>
            <w:vAlign w:val="center"/>
          </w:tcPr>
          <w:p w14:paraId="65D6AF5F" w14:textId="28E67A90" w:rsidR="00B5490B" w:rsidRPr="00280778" w:rsidRDefault="00F95585" w:rsidP="00280778">
            <w:pPr>
              <w:rPr>
                <w:rFonts w:cstheme="minorHAnsi"/>
                <w:color w:val="000000"/>
                <w:sz w:val="18"/>
                <w:szCs w:val="18"/>
              </w:rPr>
            </w:pPr>
            <w:r>
              <w:rPr>
                <w:rFonts w:ascii="Calibri" w:hAnsi="Calibri" w:cs="Calibri"/>
                <w:sz w:val="18"/>
                <w:szCs w:val="18"/>
              </w:rPr>
              <w:t>Altre tipologie di spese</w:t>
            </w:r>
          </w:p>
        </w:tc>
      </w:tr>
      <w:tr w:rsidR="00B5490B" w:rsidRPr="00280778" w14:paraId="43E5342E" w14:textId="77777777" w:rsidTr="00296EC3">
        <w:trPr>
          <w:trHeight w:val="342"/>
        </w:trPr>
        <w:tc>
          <w:tcPr>
            <w:tcW w:w="330" w:type="dxa"/>
            <w:vAlign w:val="center"/>
          </w:tcPr>
          <w:p w14:paraId="00F47C7B" w14:textId="77777777" w:rsidR="00B5490B" w:rsidRPr="00280778"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E582D43" w14:textId="21381417" w:rsidR="00B5490B" w:rsidRPr="00280778" w:rsidRDefault="00B5490B" w:rsidP="00280778">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57CD2E1E" w14:textId="40BDBABC" w:rsidR="00B5490B" w:rsidRPr="00280778" w:rsidRDefault="00B5490B" w:rsidP="00280778">
            <w:pPr>
              <w:rPr>
                <w:rFonts w:cstheme="minorHAnsi"/>
                <w:color w:val="000000"/>
                <w:sz w:val="18"/>
                <w:szCs w:val="18"/>
              </w:rPr>
            </w:pPr>
            <w:r w:rsidRPr="00F52313">
              <w:rPr>
                <w:sz w:val="18"/>
                <w:szCs w:val="18"/>
              </w:rPr>
              <w:t>Sviluppo Sperimentale</w:t>
            </w:r>
          </w:p>
        </w:tc>
        <w:tc>
          <w:tcPr>
            <w:tcW w:w="3609" w:type="dxa"/>
            <w:shd w:val="clear" w:color="auto" w:fill="auto"/>
            <w:vAlign w:val="center"/>
          </w:tcPr>
          <w:p w14:paraId="756F24D7" w14:textId="3F0EF267" w:rsidR="00B5490B" w:rsidRPr="00280778" w:rsidRDefault="00B5490B" w:rsidP="00280778">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B5490B" w:rsidRPr="00280778" w14:paraId="2A0B809A" w14:textId="77777777" w:rsidTr="00296EC3">
        <w:trPr>
          <w:trHeight w:val="342"/>
        </w:trPr>
        <w:tc>
          <w:tcPr>
            <w:tcW w:w="330" w:type="dxa"/>
            <w:vAlign w:val="center"/>
          </w:tcPr>
          <w:p w14:paraId="2301D3D1" w14:textId="77777777" w:rsidR="00B5490B" w:rsidRPr="00280778" w:rsidRDefault="00B5490B" w:rsidP="00965649">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27AC08" w14:textId="3F06CEC1" w:rsidR="00B5490B" w:rsidRPr="00280778" w:rsidRDefault="00B5490B" w:rsidP="00965649">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44FF5DBD" w14:textId="6131EF80" w:rsidR="00B5490B" w:rsidRPr="00280778" w:rsidRDefault="00B5490B" w:rsidP="00965649">
            <w:pPr>
              <w:rPr>
                <w:rFonts w:cstheme="minorHAnsi"/>
                <w:color w:val="000000"/>
                <w:sz w:val="18"/>
                <w:szCs w:val="18"/>
              </w:rPr>
            </w:pPr>
            <w:r w:rsidRPr="00F52313">
              <w:rPr>
                <w:sz w:val="18"/>
                <w:szCs w:val="18"/>
              </w:rPr>
              <w:t>Ricerca Industriale</w:t>
            </w:r>
          </w:p>
        </w:tc>
        <w:tc>
          <w:tcPr>
            <w:tcW w:w="3609" w:type="dxa"/>
            <w:shd w:val="clear" w:color="auto" w:fill="auto"/>
            <w:vAlign w:val="center"/>
          </w:tcPr>
          <w:p w14:paraId="13BBE34B" w14:textId="385D6135" w:rsidR="00B5490B" w:rsidRPr="00280778" w:rsidRDefault="00B5490B" w:rsidP="00965649">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296EC3" w:rsidRPr="00280778" w14:paraId="7F604DA2" w14:textId="77777777" w:rsidTr="00296EC3">
        <w:trPr>
          <w:trHeight w:val="342"/>
        </w:trPr>
        <w:tc>
          <w:tcPr>
            <w:tcW w:w="330" w:type="dxa"/>
            <w:vAlign w:val="center"/>
          </w:tcPr>
          <w:p w14:paraId="4B0FAE17"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339678FB" w14:textId="5BCFE126"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2EABF9BF" w14:textId="20123107" w:rsidR="00296EC3" w:rsidRPr="00F52313" w:rsidRDefault="00296EC3" w:rsidP="00F52313">
            <w:pPr>
              <w:rPr>
                <w:rFonts w:cstheme="minorHAnsi"/>
                <w:color w:val="000000"/>
                <w:sz w:val="18"/>
                <w:szCs w:val="18"/>
              </w:rPr>
            </w:pPr>
            <w:r w:rsidRPr="00F52313">
              <w:rPr>
                <w:sz w:val="18"/>
                <w:szCs w:val="18"/>
              </w:rPr>
              <w:t>Ricerca Industriale</w:t>
            </w:r>
          </w:p>
        </w:tc>
        <w:tc>
          <w:tcPr>
            <w:tcW w:w="3609" w:type="dxa"/>
            <w:shd w:val="clear" w:color="auto" w:fill="auto"/>
          </w:tcPr>
          <w:p w14:paraId="1698CF95" w14:textId="29D5D2E1"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A4C6CBC" w14:textId="77777777" w:rsidTr="00296EC3">
        <w:trPr>
          <w:trHeight w:val="342"/>
        </w:trPr>
        <w:tc>
          <w:tcPr>
            <w:tcW w:w="330" w:type="dxa"/>
            <w:vAlign w:val="center"/>
          </w:tcPr>
          <w:p w14:paraId="2C8F3D22"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0E290FCE" w14:textId="46549BE3"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58500C21" w14:textId="44DB9067" w:rsidR="00296EC3" w:rsidRPr="00F52313" w:rsidRDefault="00296EC3" w:rsidP="00F52313">
            <w:pPr>
              <w:rPr>
                <w:rFonts w:cstheme="minorHAnsi"/>
                <w:color w:val="000000"/>
                <w:sz w:val="18"/>
                <w:szCs w:val="18"/>
              </w:rPr>
            </w:pPr>
            <w:r>
              <w:rPr>
                <w:rFonts w:cstheme="minorHAnsi"/>
                <w:color w:val="000000"/>
                <w:sz w:val="18"/>
                <w:szCs w:val="18"/>
              </w:rPr>
              <w:t>Studi di fattibilità</w:t>
            </w:r>
          </w:p>
        </w:tc>
        <w:tc>
          <w:tcPr>
            <w:tcW w:w="3609" w:type="dxa"/>
            <w:shd w:val="clear" w:color="auto" w:fill="auto"/>
          </w:tcPr>
          <w:p w14:paraId="11EE33F8" w14:textId="41EFBEC0"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403152C" w14:textId="77777777" w:rsidTr="00296EC3">
        <w:trPr>
          <w:trHeight w:val="342"/>
        </w:trPr>
        <w:tc>
          <w:tcPr>
            <w:tcW w:w="330" w:type="dxa"/>
            <w:vAlign w:val="center"/>
          </w:tcPr>
          <w:p w14:paraId="60F4589D"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F863AB" w14:textId="2DF99C8C" w:rsidR="00296EC3" w:rsidRPr="00296EC3" w:rsidRDefault="00296EC3" w:rsidP="002F402D">
            <w:pPr>
              <w:rPr>
                <w:rFonts w:cstheme="minorHAnsi"/>
                <w:color w:val="000000"/>
                <w:sz w:val="18"/>
                <w:szCs w:val="18"/>
                <w:lang w:val="en-US"/>
              </w:rPr>
            </w:pPr>
            <w:r w:rsidRPr="007617E5">
              <w:rPr>
                <w:rFonts w:cstheme="minorHAnsi"/>
                <w:color w:val="000000"/>
                <w:sz w:val="18"/>
                <w:szCs w:val="18"/>
                <w:lang w:val="en-US"/>
              </w:rPr>
              <w:t>M77 S10 Design, production and Characterization of biomaterials</w:t>
            </w:r>
          </w:p>
        </w:tc>
        <w:tc>
          <w:tcPr>
            <w:tcW w:w="2680" w:type="dxa"/>
            <w:shd w:val="clear" w:color="auto" w:fill="auto"/>
            <w:vAlign w:val="center"/>
          </w:tcPr>
          <w:p w14:paraId="0C14486D" w14:textId="3C655A80"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012B4502" w14:textId="1A1542B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5FF4DB35" w14:textId="77777777" w:rsidTr="00296EC3">
        <w:trPr>
          <w:trHeight w:val="342"/>
        </w:trPr>
        <w:tc>
          <w:tcPr>
            <w:tcW w:w="330" w:type="dxa"/>
            <w:vAlign w:val="center"/>
          </w:tcPr>
          <w:p w14:paraId="355022B6"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E506A5F" w14:textId="0A7ED5A5" w:rsidR="00296EC3" w:rsidRPr="00B5490B" w:rsidRDefault="00296EC3" w:rsidP="002F402D">
            <w:pPr>
              <w:rPr>
                <w:rFonts w:cstheme="minorHAnsi"/>
                <w:color w:val="000000"/>
                <w:sz w:val="18"/>
                <w:szCs w:val="18"/>
                <w:lang w:val="en-US"/>
              </w:rPr>
            </w:pPr>
            <w:r w:rsidRPr="007617E5">
              <w:rPr>
                <w:rFonts w:cstheme="minorHAnsi"/>
                <w:color w:val="000000"/>
                <w:sz w:val="18"/>
                <w:szCs w:val="18"/>
                <w:lang w:val="en-US"/>
              </w:rPr>
              <w:t>M78 S10 Innovative devices and systems based on biomaterials for industrial applications</w:t>
            </w:r>
          </w:p>
        </w:tc>
        <w:tc>
          <w:tcPr>
            <w:tcW w:w="2680" w:type="dxa"/>
            <w:shd w:val="clear" w:color="auto" w:fill="auto"/>
            <w:vAlign w:val="center"/>
          </w:tcPr>
          <w:p w14:paraId="4E0D9893" w14:textId="50FBF914"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7AA325FA" w14:textId="2E272E4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4DAF06CC" w14:textId="77777777" w:rsidTr="00296EC3">
        <w:trPr>
          <w:trHeight w:val="342"/>
        </w:trPr>
        <w:tc>
          <w:tcPr>
            <w:tcW w:w="330" w:type="dxa"/>
            <w:vAlign w:val="center"/>
          </w:tcPr>
          <w:p w14:paraId="0415DEAE"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60C7108" w14:textId="172C623E" w:rsidR="00296EC3" w:rsidRPr="00B5490B" w:rsidRDefault="00296EC3" w:rsidP="002F402D">
            <w:pPr>
              <w:rPr>
                <w:rFonts w:cstheme="minorHAnsi"/>
                <w:color w:val="000000"/>
                <w:sz w:val="18"/>
                <w:szCs w:val="18"/>
                <w:lang w:val="en-US"/>
              </w:rPr>
            </w:pPr>
            <w:r w:rsidRPr="006B6D51">
              <w:rPr>
                <w:rFonts w:cstheme="minorHAnsi"/>
                <w:color w:val="000000"/>
                <w:sz w:val="18"/>
                <w:szCs w:val="18"/>
                <w:lang w:val="en-US"/>
              </w:rPr>
              <w:t>M79 S10 Innovative devices and systems based on biomaterials for biomedical applications</w:t>
            </w:r>
          </w:p>
        </w:tc>
        <w:tc>
          <w:tcPr>
            <w:tcW w:w="2680" w:type="dxa"/>
            <w:shd w:val="clear" w:color="auto" w:fill="auto"/>
            <w:vAlign w:val="center"/>
          </w:tcPr>
          <w:p w14:paraId="3659261C" w14:textId="49B78C42"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1517D0B9" w14:textId="2ABEEF8C"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20630A4D" w14:textId="77777777" w:rsidTr="00296EC3">
        <w:trPr>
          <w:trHeight w:val="342"/>
        </w:trPr>
        <w:tc>
          <w:tcPr>
            <w:tcW w:w="330" w:type="dxa"/>
            <w:vAlign w:val="center"/>
          </w:tcPr>
          <w:p w14:paraId="73EE775A" w14:textId="77777777" w:rsidR="00296EC3" w:rsidRPr="00280778"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659D00" w14:textId="503872E0" w:rsidR="00296EC3" w:rsidRPr="007617E5" w:rsidRDefault="00296EC3" w:rsidP="007617E5">
            <w:pPr>
              <w:rPr>
                <w:rFonts w:cstheme="minorHAnsi"/>
                <w:color w:val="000000"/>
                <w:sz w:val="18"/>
                <w:szCs w:val="18"/>
                <w:lang w:val="en-US"/>
              </w:rPr>
            </w:pPr>
            <w:r>
              <w:rPr>
                <w:rFonts w:cstheme="minorHAnsi"/>
                <w:color w:val="000000"/>
                <w:sz w:val="18"/>
                <w:szCs w:val="18"/>
              </w:rPr>
              <w:t xml:space="preserve">M80 S10 </w:t>
            </w:r>
            <w:proofErr w:type="spellStart"/>
            <w:r>
              <w:rPr>
                <w:rFonts w:cstheme="minorHAnsi"/>
                <w:color w:val="000000"/>
                <w:sz w:val="18"/>
                <w:szCs w:val="18"/>
              </w:rPr>
              <w:t>Bioplastic</w:t>
            </w:r>
            <w:proofErr w:type="spellEnd"/>
          </w:p>
        </w:tc>
        <w:tc>
          <w:tcPr>
            <w:tcW w:w="2680" w:type="dxa"/>
            <w:shd w:val="clear" w:color="auto" w:fill="auto"/>
            <w:vAlign w:val="center"/>
          </w:tcPr>
          <w:p w14:paraId="3B44D2A8" w14:textId="168022F2" w:rsidR="00296EC3" w:rsidRPr="007617E5" w:rsidRDefault="00296EC3" w:rsidP="007617E5">
            <w:pPr>
              <w:rPr>
                <w:rFonts w:cstheme="minorHAnsi"/>
                <w:color w:val="000000"/>
                <w:sz w:val="18"/>
                <w:szCs w:val="18"/>
                <w:lang w:val="en-US"/>
              </w:rPr>
            </w:pPr>
            <w:r>
              <w:rPr>
                <w:rFonts w:cstheme="minorHAnsi"/>
                <w:color w:val="000000"/>
                <w:sz w:val="18"/>
                <w:szCs w:val="18"/>
              </w:rPr>
              <w:t>Studi di fattibilità</w:t>
            </w:r>
          </w:p>
        </w:tc>
        <w:tc>
          <w:tcPr>
            <w:tcW w:w="3609" w:type="dxa"/>
            <w:shd w:val="clear" w:color="auto" w:fill="auto"/>
            <w:vAlign w:val="center"/>
          </w:tcPr>
          <w:p w14:paraId="5A523FB6" w14:textId="65B9932A"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7DDD3AA6" w14:textId="77777777" w:rsidTr="00296EC3">
        <w:trPr>
          <w:trHeight w:val="342"/>
        </w:trPr>
        <w:tc>
          <w:tcPr>
            <w:tcW w:w="330" w:type="dxa"/>
            <w:vAlign w:val="center"/>
          </w:tcPr>
          <w:p w14:paraId="128EF601" w14:textId="77777777" w:rsidR="00296EC3" w:rsidRPr="007617E5"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1804986" w14:textId="5AEE7101" w:rsidR="00296EC3" w:rsidRPr="007617E5" w:rsidRDefault="00296EC3" w:rsidP="007617E5">
            <w:pPr>
              <w:rPr>
                <w:rFonts w:cstheme="minorHAnsi"/>
                <w:color w:val="000000"/>
                <w:sz w:val="18"/>
                <w:szCs w:val="18"/>
                <w:lang w:val="en-US"/>
              </w:rPr>
            </w:pPr>
            <w:r>
              <w:rPr>
                <w:rFonts w:cstheme="minorHAnsi"/>
                <w:color w:val="000000"/>
                <w:sz w:val="18"/>
                <w:szCs w:val="18"/>
              </w:rPr>
              <w:t>M81 S10 Technology Transfer</w:t>
            </w:r>
          </w:p>
        </w:tc>
        <w:tc>
          <w:tcPr>
            <w:tcW w:w="2680" w:type="dxa"/>
            <w:shd w:val="clear" w:color="auto" w:fill="auto"/>
            <w:vAlign w:val="center"/>
          </w:tcPr>
          <w:p w14:paraId="01916643" w14:textId="07E1B693" w:rsidR="00296EC3" w:rsidRPr="007617E5" w:rsidRDefault="00F95585" w:rsidP="007617E5">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420CBDE1" w14:textId="4B6DC2ED"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6B6D51" w14:paraId="7D4EDA61" w14:textId="77777777" w:rsidTr="00296EC3">
        <w:trPr>
          <w:trHeight w:val="342"/>
        </w:trPr>
        <w:tc>
          <w:tcPr>
            <w:tcW w:w="330" w:type="dxa"/>
            <w:vAlign w:val="center"/>
          </w:tcPr>
          <w:p w14:paraId="2B1FFCC6" w14:textId="77777777" w:rsidR="00296EC3" w:rsidRPr="007617E5"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531052F" w14:textId="3EF1FF66" w:rsidR="00296EC3" w:rsidRPr="006B6D51" w:rsidRDefault="00296EC3" w:rsidP="006B6D51">
            <w:pPr>
              <w:rPr>
                <w:rFonts w:cstheme="minorHAnsi"/>
                <w:color w:val="000000"/>
                <w:sz w:val="18"/>
                <w:szCs w:val="18"/>
                <w:lang w:val="en-US"/>
              </w:rPr>
            </w:pPr>
            <w:r>
              <w:rPr>
                <w:rFonts w:cstheme="minorHAnsi"/>
                <w:color w:val="000000"/>
                <w:sz w:val="18"/>
                <w:szCs w:val="18"/>
              </w:rPr>
              <w:t>M8</w:t>
            </w:r>
            <w:r w:rsidR="00F95585">
              <w:rPr>
                <w:rFonts w:cstheme="minorHAnsi"/>
                <w:color w:val="000000"/>
                <w:sz w:val="18"/>
                <w:szCs w:val="18"/>
              </w:rPr>
              <w:t>2</w:t>
            </w:r>
            <w:r>
              <w:rPr>
                <w:rFonts w:cstheme="minorHAnsi"/>
                <w:color w:val="000000"/>
                <w:sz w:val="18"/>
                <w:szCs w:val="18"/>
              </w:rPr>
              <w:t xml:space="preserve"> S10 Progetti Aziende</w:t>
            </w:r>
          </w:p>
        </w:tc>
        <w:tc>
          <w:tcPr>
            <w:tcW w:w="2680" w:type="dxa"/>
            <w:shd w:val="clear" w:color="auto" w:fill="auto"/>
            <w:vAlign w:val="center"/>
          </w:tcPr>
          <w:p w14:paraId="44A099F7" w14:textId="1EA29886" w:rsidR="00296EC3" w:rsidRPr="00B5490B" w:rsidRDefault="00296EC3" w:rsidP="006B6D51">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603F73EB" w14:textId="57DC9E8A" w:rsidR="00296EC3" w:rsidRPr="006B6D51" w:rsidRDefault="00296EC3" w:rsidP="006B6D51">
            <w:pPr>
              <w:rPr>
                <w:rFonts w:cstheme="minorHAnsi"/>
                <w:color w:val="000000"/>
                <w:sz w:val="18"/>
                <w:szCs w:val="18"/>
              </w:rPr>
            </w:pPr>
            <w:r>
              <w:rPr>
                <w:rFonts w:cstheme="minorHAnsi"/>
                <w:color w:val="000000"/>
                <w:sz w:val="18"/>
                <w:szCs w:val="18"/>
              </w:rPr>
              <w:t>Bandi Aziende</w:t>
            </w:r>
          </w:p>
        </w:tc>
      </w:tr>
      <w:tr w:rsidR="00296EC3" w:rsidRPr="006B6D51" w14:paraId="27B7AB90" w14:textId="77777777" w:rsidTr="00296EC3">
        <w:trPr>
          <w:trHeight w:val="342"/>
        </w:trPr>
        <w:tc>
          <w:tcPr>
            <w:tcW w:w="330" w:type="dxa"/>
            <w:vAlign w:val="center"/>
          </w:tcPr>
          <w:p w14:paraId="551CBD8A"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AA02C2D" w14:textId="24A09154" w:rsidR="00296EC3" w:rsidRPr="006B6D51" w:rsidRDefault="00296EC3" w:rsidP="006B6D51">
            <w:pPr>
              <w:rPr>
                <w:rFonts w:cstheme="minorHAnsi"/>
                <w:color w:val="000000"/>
                <w:sz w:val="18"/>
                <w:szCs w:val="18"/>
              </w:rPr>
            </w:pPr>
            <w:r>
              <w:rPr>
                <w:rFonts w:cstheme="minorHAnsi"/>
                <w:color w:val="000000"/>
                <w:sz w:val="18"/>
                <w:szCs w:val="18"/>
              </w:rPr>
              <w:t>M8</w:t>
            </w:r>
            <w:r w:rsidR="00F95585">
              <w:rPr>
                <w:rFonts w:cstheme="minorHAnsi"/>
                <w:color w:val="000000"/>
                <w:sz w:val="18"/>
                <w:szCs w:val="18"/>
              </w:rPr>
              <w:t xml:space="preserve">2 </w:t>
            </w:r>
            <w:r>
              <w:rPr>
                <w:rFonts w:cstheme="minorHAnsi"/>
                <w:color w:val="000000"/>
                <w:sz w:val="18"/>
                <w:szCs w:val="18"/>
              </w:rPr>
              <w:t>S10 Progetti Aziende</w:t>
            </w:r>
          </w:p>
        </w:tc>
        <w:tc>
          <w:tcPr>
            <w:tcW w:w="2680" w:type="dxa"/>
            <w:shd w:val="clear" w:color="auto" w:fill="auto"/>
            <w:vAlign w:val="center"/>
          </w:tcPr>
          <w:p w14:paraId="7DCB9A67" w14:textId="6BA7D61B" w:rsidR="00296EC3" w:rsidRPr="006B6D51" w:rsidRDefault="00296EC3" w:rsidP="006B6D51">
            <w:pPr>
              <w:rPr>
                <w:rFonts w:cstheme="minorHAnsi"/>
                <w:color w:val="000000"/>
                <w:sz w:val="18"/>
                <w:szCs w:val="18"/>
              </w:rPr>
            </w:pPr>
            <w:r>
              <w:rPr>
                <w:rFonts w:cstheme="minorHAnsi"/>
                <w:color w:val="000000"/>
                <w:sz w:val="18"/>
                <w:szCs w:val="18"/>
              </w:rPr>
              <w:t>Sviluppo Sperimentale</w:t>
            </w:r>
          </w:p>
        </w:tc>
        <w:tc>
          <w:tcPr>
            <w:tcW w:w="3609" w:type="dxa"/>
            <w:shd w:val="clear" w:color="auto" w:fill="auto"/>
            <w:vAlign w:val="center"/>
          </w:tcPr>
          <w:p w14:paraId="06EF5C61" w14:textId="1169EB3D" w:rsidR="00296EC3" w:rsidRPr="006B6D51" w:rsidRDefault="00296EC3" w:rsidP="006B6D51">
            <w:pPr>
              <w:rPr>
                <w:rFonts w:cstheme="minorHAnsi"/>
                <w:color w:val="000000"/>
                <w:sz w:val="18"/>
                <w:szCs w:val="18"/>
              </w:rPr>
            </w:pPr>
            <w:r>
              <w:rPr>
                <w:rFonts w:cstheme="minorHAnsi"/>
                <w:color w:val="000000"/>
                <w:sz w:val="18"/>
                <w:szCs w:val="18"/>
              </w:rPr>
              <w:t>Bandi Aziende</w:t>
            </w:r>
          </w:p>
        </w:tc>
      </w:tr>
    </w:tbl>
    <w:p w14:paraId="24FB2A3E" w14:textId="77777777" w:rsidR="00BF0EDF" w:rsidRPr="006B6D51" w:rsidRDefault="00BF0EDF" w:rsidP="0097434C">
      <w:pPr>
        <w:pStyle w:val="NormaleWeb"/>
        <w:rPr>
          <w:rFonts w:ascii="Titillium Web" w:hAnsi="Titillium Web"/>
          <w:color w:val="000000"/>
          <w:sz w:val="20"/>
          <w:szCs w:val="20"/>
        </w:rPr>
      </w:pPr>
    </w:p>
    <w:p w14:paraId="277B8285" w14:textId="4273391C" w:rsidR="003108FC" w:rsidRPr="004A695C" w:rsidRDefault="003108FC" w:rsidP="0097434C">
      <w:pPr>
        <w:pStyle w:val="NormaleWeb"/>
        <w:rPr>
          <w:rFonts w:ascii="Titillium Web" w:hAnsi="Titillium Web"/>
          <w:color w:val="000000"/>
          <w:sz w:val="20"/>
          <w:szCs w:val="20"/>
        </w:rPr>
      </w:pPr>
      <w:r>
        <w:rPr>
          <w:rFonts w:ascii="Titillium Web" w:hAnsi="Titillium Web"/>
          <w:color w:val="000000"/>
          <w:sz w:val="20"/>
          <w:szCs w:val="20"/>
        </w:rPr>
        <w:t>Oppure:</w:t>
      </w:r>
    </w:p>
    <w:p w14:paraId="6302AC4F" w14:textId="10062635" w:rsidR="0097434C" w:rsidRDefault="0097434C" w:rsidP="0097434C">
      <w:pPr>
        <w:pStyle w:val="NormaleWeb"/>
        <w:rPr>
          <w:rFonts w:ascii="Titillium Web" w:hAnsi="Titillium Web"/>
          <w:color w:val="000000"/>
          <w:sz w:val="20"/>
          <w:szCs w:val="20"/>
        </w:rPr>
      </w:pPr>
      <w:proofErr w:type="gramStart"/>
      <w:r w:rsidRPr="004A695C">
        <w:rPr>
          <w:rFonts w:ascii="Titillium Web" w:hAnsi="Titillium Web"/>
          <w:color w:val="000000"/>
          <w:sz w:val="20"/>
          <w:szCs w:val="20"/>
        </w:rPr>
        <w:t>[ ]</w:t>
      </w:r>
      <w:proofErr w:type="gramEnd"/>
      <w:r w:rsidRPr="004A695C">
        <w:rPr>
          <w:rFonts w:ascii="Titillium Web" w:hAnsi="Titillium Web"/>
          <w:color w:val="000000"/>
          <w:sz w:val="20"/>
          <w:szCs w:val="20"/>
        </w:rPr>
        <w:t xml:space="preserve"> Sarà eseguita su di un fondo che non sarà oggetto di rendicontazione: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 Massa Critica </w:t>
      </w:r>
      <w:r w:rsidR="004A695C">
        <w:rPr>
          <w:rFonts w:ascii="Titillium Web" w:hAnsi="Titillium Web"/>
          <w:color w:val="000000"/>
          <w:sz w:val="20"/>
          <w:szCs w:val="20"/>
        </w:rPr>
        <w:t xml:space="preserve">        </w:t>
      </w:r>
      <w:r w:rsidRPr="004A695C">
        <w:rPr>
          <w:rFonts w:ascii="Titillium Web" w:hAnsi="Titillium Web"/>
          <w:color w:val="000000"/>
          <w:sz w:val="20"/>
          <w:szCs w:val="20"/>
        </w:rPr>
        <w:t>[ ] Costi indiretti</w:t>
      </w:r>
    </w:p>
    <w:p w14:paraId="341E346A" w14:textId="3FEFBDBC" w:rsidR="003108FC" w:rsidRDefault="003108FC" w:rsidP="003108FC">
      <w:pPr>
        <w:pStyle w:val="NormaleWeb"/>
        <w:rPr>
          <w:rFonts w:ascii="Titillium Web" w:hAnsi="Titillium Web"/>
          <w:color w:val="000000"/>
          <w:sz w:val="20"/>
          <w:szCs w:val="20"/>
        </w:rPr>
      </w:pPr>
      <w:r>
        <w:rPr>
          <w:rFonts w:ascii="Titillium Web" w:hAnsi="Titillium Web"/>
          <w:color w:val="000000"/>
          <w:sz w:val="20"/>
          <w:szCs w:val="20"/>
        </w:rPr>
        <w:t xml:space="preserve">Progetto Numero: </w:t>
      </w:r>
      <w:r w:rsidRPr="004A695C">
        <w:rPr>
          <w:rFonts w:ascii="Titillium Web" w:hAnsi="Titillium Web"/>
          <w:color w:val="000000"/>
          <w:sz w:val="20"/>
          <w:szCs w:val="20"/>
        </w:rPr>
        <w:t>_______</w:t>
      </w:r>
    </w:p>
    <w:p w14:paraId="3CBB9FF4" w14:textId="05CD95F0" w:rsidR="003108FC" w:rsidRPr="004A695C" w:rsidRDefault="003108FC" w:rsidP="0097434C">
      <w:pPr>
        <w:pStyle w:val="NormaleWeb"/>
        <w:rPr>
          <w:rFonts w:ascii="Titillium Web" w:hAnsi="Titillium Web"/>
          <w:color w:val="000000"/>
          <w:sz w:val="20"/>
          <w:szCs w:val="20"/>
        </w:rPr>
      </w:pPr>
    </w:p>
    <w:p w14:paraId="78994962" w14:textId="51D9CBB4"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Il responsabile scientifico</w:t>
      </w:r>
    </w:p>
    <w:p w14:paraId="2BA12A04" w14:textId="66A6F9EF"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Prof. Luca Gammaitoni</w:t>
      </w:r>
    </w:p>
    <w:p w14:paraId="5173D041" w14:textId="2BA68011" w:rsidR="000E2802" w:rsidRPr="0097434C" w:rsidRDefault="002F42D5" w:rsidP="0097434C">
      <w:pPr>
        <w:pStyle w:val="NormaleWeb"/>
        <w:jc w:val="right"/>
        <w:rPr>
          <w:color w:val="000000"/>
          <w:sz w:val="22"/>
          <w:szCs w:val="22"/>
        </w:rPr>
      </w:pPr>
      <w:r w:rsidRPr="004A695C">
        <w:rPr>
          <w:rFonts w:ascii="Titillium Web" w:hAnsi="Titillium Web"/>
          <w:color w:val="000000"/>
          <w:sz w:val="20"/>
          <w:szCs w:val="20"/>
        </w:rPr>
        <w:t>_________</w:t>
      </w:r>
      <w:r w:rsidR="0097434C" w:rsidRPr="004A695C">
        <w:rPr>
          <w:rFonts w:ascii="Titillium Web" w:hAnsi="Titillium Web"/>
          <w:color w:val="000000"/>
          <w:sz w:val="20"/>
          <w:szCs w:val="20"/>
        </w:rPr>
        <w:t>_______________________________</w:t>
      </w:r>
    </w:p>
    <w:sectPr w:rsidR="000E2802" w:rsidRPr="0097434C" w:rsidSect="001909AA">
      <w:headerReference w:type="default" r:id="rId8"/>
      <w:footerReference w:type="default" r:id="rId9"/>
      <w:footnotePr>
        <w:pos w:val="beneathText"/>
      </w:footnotePr>
      <w:pgSz w:w="11900" w:h="16840"/>
      <w:pgMar w:top="2268"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3482" w14:textId="77777777" w:rsidR="00DA21F5" w:rsidRDefault="00DA21F5" w:rsidP="000151A3">
      <w:r>
        <w:separator/>
      </w:r>
    </w:p>
  </w:endnote>
  <w:endnote w:type="continuationSeparator" w:id="0">
    <w:p w14:paraId="55698F3A" w14:textId="77777777" w:rsidR="00DA21F5" w:rsidRDefault="00DA21F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altName w:val="Calibri"/>
    <w:charset w:val="4D"/>
    <w:family w:val="auto"/>
    <w:pitch w:val="variable"/>
    <w:sig w:usb0="A00000FF" w:usb1="5000E07B" w:usb2="00000000" w:usb3="00000000" w:csb0="00000193" w:csb1="00000000"/>
  </w:font>
  <w:font w:name="Titillium">
    <w:altName w:val="Calibri"/>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F908" w14:textId="265DA227" w:rsidR="009939BA" w:rsidRDefault="00434A49" w:rsidP="009939BA">
    <w:pPr>
      <w:pStyle w:val="Pidipagina"/>
      <w:tabs>
        <w:tab w:val="clear" w:pos="4819"/>
        <w:tab w:val="clear" w:pos="9638"/>
        <w:tab w:val="left" w:pos="2520"/>
      </w:tabs>
      <w:ind w:left="-1134"/>
    </w:pPr>
    <w:r>
      <w:rPr>
        <w:noProof/>
      </w:rPr>
      <mc:AlternateContent>
        <mc:Choice Requires="wps">
          <w:drawing>
            <wp:anchor distT="45720" distB="45720" distL="114300" distR="114300" simplePos="0" relativeHeight="251661312" behindDoc="0" locked="0" layoutInCell="1" allowOverlap="1" wp14:anchorId="0B75CD6F" wp14:editId="27B4DB4E">
              <wp:simplePos x="0" y="0"/>
              <wp:positionH relativeFrom="page">
                <wp:posOffset>2886075</wp:posOffset>
              </wp:positionH>
              <wp:positionV relativeFrom="paragraph">
                <wp:posOffset>158750</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4B05CF3E" w:rsidR="009939BA" w:rsidRPr="009939BA" w:rsidRDefault="009939BA" w:rsidP="00540A52">
                          <w:pPr>
                            <w:jc w:val="cente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27.25pt;margin-top:12.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4B05CF3E" w:rsidR="009939BA" w:rsidRPr="009939BA" w:rsidRDefault="009939BA" w:rsidP="00540A52">
                    <w:pPr>
                      <w:jc w:val="cente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p>
                  <w:p w14:paraId="405F5031" w14:textId="06241D6E" w:rsidR="009939BA" w:rsidRDefault="009939BA"/>
                </w:txbxContent>
              </v:textbox>
              <w10:wrap anchorx="page"/>
            </v:shape>
          </w:pict>
        </mc:Fallback>
      </mc:AlternateContent>
    </w:r>
    <w:r w:rsidR="003314EF">
      <w:rPr>
        <w:noProof/>
      </w:rPr>
      <w:drawing>
        <wp:anchor distT="0" distB="0" distL="114300" distR="114300" simplePos="0" relativeHeight="251659264" behindDoc="0" locked="0" layoutInCell="1" allowOverlap="1" wp14:anchorId="57AF7610" wp14:editId="64F733DB">
          <wp:simplePos x="0" y="0"/>
          <wp:positionH relativeFrom="column">
            <wp:posOffset>-598170</wp:posOffset>
          </wp:positionH>
          <wp:positionV relativeFrom="paragraph">
            <wp:posOffset>241935</wp:posOffset>
          </wp:positionV>
          <wp:extent cx="1135380" cy="567746"/>
          <wp:effectExtent l="0" t="0" r="0" b="0"/>
          <wp:wrapNone/>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02FC5BE2" w:rsidR="000151A3" w:rsidRDefault="00476CD9" w:rsidP="008C416F">
    <w:pPr>
      <w:pStyle w:val="Pidipagina"/>
      <w:tabs>
        <w:tab w:val="clear" w:pos="9638"/>
      </w:tabs>
      <w:ind w:left="-1134"/>
    </w:pPr>
    <w:r>
      <w:rPr>
        <w:noProof/>
      </w:rPr>
      <w:drawing>
        <wp:inline distT="0" distB="0" distL="0" distR="0" wp14:anchorId="70C47837" wp14:editId="4BF466FC">
          <wp:extent cx="7695634" cy="956945"/>
          <wp:effectExtent l="0" t="0" r="635" b="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7858024" cy="9771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4B596" w14:textId="77777777" w:rsidR="00DA21F5" w:rsidRDefault="00DA21F5" w:rsidP="000151A3">
      <w:r>
        <w:separator/>
      </w:r>
    </w:p>
  </w:footnote>
  <w:footnote w:type="continuationSeparator" w:id="0">
    <w:p w14:paraId="52D8B443" w14:textId="77777777" w:rsidR="00DA21F5" w:rsidRDefault="00DA21F5" w:rsidP="000151A3">
      <w:r>
        <w:continuationSeparator/>
      </w:r>
    </w:p>
  </w:footnote>
  <w:footnote w:id="1">
    <w:p w14:paraId="7F7C683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Indicare sommariamente i beni o i servizi oggetto della richiesta</w:t>
      </w:r>
    </w:p>
  </w:footnote>
  <w:footnote w:id="2">
    <w:p w14:paraId="1787DF2D" w14:textId="1490C88F" w:rsidR="004640E2" w:rsidRPr="002D7B7E" w:rsidRDefault="004640E2" w:rsidP="004640E2">
      <w:pPr>
        <w:pStyle w:val="Testonotaapidipagina"/>
        <w:rPr>
          <w:sz w:val="16"/>
          <w:szCs w:val="16"/>
        </w:rPr>
      </w:pPr>
      <w:r w:rsidRPr="002D7B7E">
        <w:rPr>
          <w:rStyle w:val="Rimandonotaapidipagina"/>
          <w:sz w:val="16"/>
          <w:szCs w:val="16"/>
        </w:rPr>
        <w:footnoteRef/>
      </w:r>
      <w:r w:rsidRPr="002D7B7E">
        <w:rPr>
          <w:sz w:val="16"/>
          <w:szCs w:val="16"/>
        </w:rPr>
        <w:t xml:space="preserve"> Indicare </w:t>
      </w:r>
      <w:r>
        <w:rPr>
          <w:sz w:val="16"/>
          <w:szCs w:val="16"/>
        </w:rPr>
        <w:t>il nome della persona richiedente il bene o servizio</w:t>
      </w:r>
    </w:p>
  </w:footnote>
  <w:footnote w:id="3">
    <w:p w14:paraId="62B78050"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Ovvero: di cui al preventivo allegato, se sufficientemente dettagliato</w:t>
      </w:r>
    </w:p>
  </w:footnote>
  <w:footnote w:id="4">
    <w:p w14:paraId="34C27805"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motivazione molto dettagliata della scelta del contraente</w:t>
      </w:r>
    </w:p>
  </w:footnote>
  <w:footnote w:id="5">
    <w:p w14:paraId="2383346E"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scopo/funzione dell’acquisto. La motivazione dovrà essere tanto più dettagliata quanto meno routinario sarà l’acquisto, o elevato il valore economico dello stesso</w:t>
      </w:r>
    </w:p>
  </w:footnote>
  <w:footnote w:id="6">
    <w:p w14:paraId="7B7F26E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affidamento diretto in </w:t>
      </w:r>
      <w:proofErr w:type="spellStart"/>
      <w:r w:rsidRPr="002D7B7E">
        <w:rPr>
          <w:sz w:val="16"/>
          <w:szCs w:val="16"/>
        </w:rPr>
        <w:t>MePA</w:t>
      </w:r>
      <w:proofErr w:type="spellEnd"/>
      <w:r w:rsidRPr="002D7B7E">
        <w:rPr>
          <w:sz w:val="16"/>
          <w:szCs w:val="16"/>
        </w:rPr>
        <w:t xml:space="preserve">; adesione a convenzione CONSIP; trattativa diretta in </w:t>
      </w:r>
      <w:proofErr w:type="spellStart"/>
      <w:r w:rsidRPr="002D7B7E">
        <w:rPr>
          <w:sz w:val="16"/>
          <w:szCs w:val="16"/>
        </w:rPr>
        <w:t>MePA</w:t>
      </w:r>
      <w:proofErr w:type="spellEnd"/>
      <w:r w:rsidRPr="002D7B7E">
        <w:rPr>
          <w:sz w:val="16"/>
          <w:szCs w:val="16"/>
        </w:rPr>
        <w:t xml:space="preserve">; affidamento diretto extra </w:t>
      </w:r>
      <w:proofErr w:type="spellStart"/>
      <w:r w:rsidRPr="002D7B7E">
        <w:rPr>
          <w:sz w:val="16"/>
          <w:szCs w:val="16"/>
        </w:rPr>
        <w:t>MePA</w:t>
      </w:r>
      <w:proofErr w:type="spellEnd"/>
    </w:p>
  </w:footnote>
  <w:footnote w:id="7">
    <w:p w14:paraId="5804DFBC"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 caso di non imponibilità IVA specificare il motivo/la norma che ne consente l’esenzione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0E00A4A0"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5A5532DA">
          <wp:simplePos x="0" y="0"/>
          <wp:positionH relativeFrom="column">
            <wp:posOffset>5452110</wp:posOffset>
          </wp:positionH>
          <wp:positionV relativeFrom="paragraph">
            <wp:posOffset>213995</wp:posOffset>
          </wp:positionV>
          <wp:extent cx="716460" cy="480060"/>
          <wp:effectExtent l="0" t="0" r="7620" b="0"/>
          <wp:wrapNone/>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65pt;height:11.05pt;visibility:visible;mso-wrap-style:square" o:bullet="t">
        <v:imagedata r:id="rId1" o:title=""/>
      </v:shape>
    </w:pict>
  </w:numPicBullet>
  <w:abstractNum w:abstractNumId="0" w15:restartNumberingAfterBreak="0">
    <w:nsid w:val="0AC85A7C"/>
    <w:multiLevelType w:val="hybridMultilevel"/>
    <w:tmpl w:val="40D803F8"/>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E901FAE"/>
    <w:multiLevelType w:val="hybridMultilevel"/>
    <w:tmpl w:val="32BCDB42"/>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17"/>
  </w:num>
  <w:num w:numId="3">
    <w:abstractNumId w:val="14"/>
  </w:num>
  <w:num w:numId="4">
    <w:abstractNumId w:val="16"/>
  </w:num>
  <w:num w:numId="5">
    <w:abstractNumId w:val="19"/>
  </w:num>
  <w:num w:numId="6">
    <w:abstractNumId w:val="3"/>
  </w:num>
  <w:num w:numId="7">
    <w:abstractNumId w:val="7"/>
  </w:num>
  <w:num w:numId="8">
    <w:abstractNumId w:val="2"/>
  </w:num>
  <w:num w:numId="9">
    <w:abstractNumId w:val="6"/>
  </w:num>
  <w:num w:numId="10">
    <w:abstractNumId w:val="9"/>
  </w:num>
  <w:num w:numId="11">
    <w:abstractNumId w:val="12"/>
  </w:num>
  <w:num w:numId="12">
    <w:abstractNumId w:val="8"/>
  </w:num>
  <w:num w:numId="13">
    <w:abstractNumId w:val="10"/>
  </w:num>
  <w:num w:numId="14">
    <w:abstractNumId w:val="1"/>
  </w:num>
  <w:num w:numId="15">
    <w:abstractNumId w:val="11"/>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32A50"/>
    <w:rsid w:val="000379EB"/>
    <w:rsid w:val="000473A9"/>
    <w:rsid w:val="00057CE2"/>
    <w:rsid w:val="0007231E"/>
    <w:rsid w:val="00074F01"/>
    <w:rsid w:val="00081288"/>
    <w:rsid w:val="00083366"/>
    <w:rsid w:val="00092EBA"/>
    <w:rsid w:val="000B1794"/>
    <w:rsid w:val="000B42DC"/>
    <w:rsid w:val="000B6D9F"/>
    <w:rsid w:val="000C364B"/>
    <w:rsid w:val="000C5B81"/>
    <w:rsid w:val="000C7F4E"/>
    <w:rsid w:val="000D3B42"/>
    <w:rsid w:val="000D5E36"/>
    <w:rsid w:val="000D5F3A"/>
    <w:rsid w:val="000E2802"/>
    <w:rsid w:val="00100052"/>
    <w:rsid w:val="00117A19"/>
    <w:rsid w:val="00124FCA"/>
    <w:rsid w:val="001336A1"/>
    <w:rsid w:val="001349D5"/>
    <w:rsid w:val="00144F6E"/>
    <w:rsid w:val="00150E71"/>
    <w:rsid w:val="0015293C"/>
    <w:rsid w:val="00167400"/>
    <w:rsid w:val="00167E3E"/>
    <w:rsid w:val="001909AA"/>
    <w:rsid w:val="001930FD"/>
    <w:rsid w:val="00197F06"/>
    <w:rsid w:val="00212659"/>
    <w:rsid w:val="00214CFB"/>
    <w:rsid w:val="002564FA"/>
    <w:rsid w:val="00280778"/>
    <w:rsid w:val="00296EC3"/>
    <w:rsid w:val="002A72CF"/>
    <w:rsid w:val="002E7996"/>
    <w:rsid w:val="002F340E"/>
    <w:rsid w:val="002F402D"/>
    <w:rsid w:val="002F42D5"/>
    <w:rsid w:val="003108FC"/>
    <w:rsid w:val="00313BC2"/>
    <w:rsid w:val="00314CE1"/>
    <w:rsid w:val="003314EF"/>
    <w:rsid w:val="0033510E"/>
    <w:rsid w:val="00347840"/>
    <w:rsid w:val="00361987"/>
    <w:rsid w:val="003A6187"/>
    <w:rsid w:val="003B522E"/>
    <w:rsid w:val="003B6DF5"/>
    <w:rsid w:val="003D3387"/>
    <w:rsid w:val="003D3FFF"/>
    <w:rsid w:val="003E68A2"/>
    <w:rsid w:val="003F3C57"/>
    <w:rsid w:val="003F7C9C"/>
    <w:rsid w:val="0040341E"/>
    <w:rsid w:val="004112F4"/>
    <w:rsid w:val="00432EDE"/>
    <w:rsid w:val="00434A49"/>
    <w:rsid w:val="00434C2E"/>
    <w:rsid w:val="004640E2"/>
    <w:rsid w:val="00476CD9"/>
    <w:rsid w:val="00487309"/>
    <w:rsid w:val="004A695C"/>
    <w:rsid w:val="00501DB2"/>
    <w:rsid w:val="0050454D"/>
    <w:rsid w:val="00540A52"/>
    <w:rsid w:val="005528D0"/>
    <w:rsid w:val="00561155"/>
    <w:rsid w:val="005814A0"/>
    <w:rsid w:val="005839AB"/>
    <w:rsid w:val="0058651E"/>
    <w:rsid w:val="005B040F"/>
    <w:rsid w:val="005C44EC"/>
    <w:rsid w:val="005C5366"/>
    <w:rsid w:val="00601063"/>
    <w:rsid w:val="006025A6"/>
    <w:rsid w:val="00612FFD"/>
    <w:rsid w:val="00636661"/>
    <w:rsid w:val="00645629"/>
    <w:rsid w:val="006513A0"/>
    <w:rsid w:val="00675A94"/>
    <w:rsid w:val="0067703F"/>
    <w:rsid w:val="006B6D51"/>
    <w:rsid w:val="006D4E98"/>
    <w:rsid w:val="0071501B"/>
    <w:rsid w:val="00720293"/>
    <w:rsid w:val="00720727"/>
    <w:rsid w:val="007617E5"/>
    <w:rsid w:val="0079054D"/>
    <w:rsid w:val="007965DC"/>
    <w:rsid w:val="007A082D"/>
    <w:rsid w:val="007B1576"/>
    <w:rsid w:val="007D0F0A"/>
    <w:rsid w:val="007D2E0F"/>
    <w:rsid w:val="007E6B0E"/>
    <w:rsid w:val="0082652E"/>
    <w:rsid w:val="00861A9F"/>
    <w:rsid w:val="00862D4C"/>
    <w:rsid w:val="0087374F"/>
    <w:rsid w:val="00885FF4"/>
    <w:rsid w:val="00896541"/>
    <w:rsid w:val="008A4EB0"/>
    <w:rsid w:val="008A572C"/>
    <w:rsid w:val="008B3279"/>
    <w:rsid w:val="008C40A9"/>
    <w:rsid w:val="008C416F"/>
    <w:rsid w:val="008D3CE9"/>
    <w:rsid w:val="008E5477"/>
    <w:rsid w:val="008F38F9"/>
    <w:rsid w:val="009470DB"/>
    <w:rsid w:val="00961330"/>
    <w:rsid w:val="009621AE"/>
    <w:rsid w:val="00965649"/>
    <w:rsid w:val="00972021"/>
    <w:rsid w:val="0097434C"/>
    <w:rsid w:val="009939BA"/>
    <w:rsid w:val="00996CAC"/>
    <w:rsid w:val="009B3283"/>
    <w:rsid w:val="009B65FD"/>
    <w:rsid w:val="009B666E"/>
    <w:rsid w:val="009B6B49"/>
    <w:rsid w:val="009C4B9D"/>
    <w:rsid w:val="009D1ADE"/>
    <w:rsid w:val="009D58F2"/>
    <w:rsid w:val="009D5EE8"/>
    <w:rsid w:val="009E5EE6"/>
    <w:rsid w:val="009F08C6"/>
    <w:rsid w:val="009F2615"/>
    <w:rsid w:val="009F7AAB"/>
    <w:rsid w:val="00A17553"/>
    <w:rsid w:val="00A20C31"/>
    <w:rsid w:val="00A329A7"/>
    <w:rsid w:val="00A50040"/>
    <w:rsid w:val="00A53967"/>
    <w:rsid w:val="00A63A0B"/>
    <w:rsid w:val="00A86E11"/>
    <w:rsid w:val="00A8729C"/>
    <w:rsid w:val="00AA1B90"/>
    <w:rsid w:val="00AC554D"/>
    <w:rsid w:val="00B069CC"/>
    <w:rsid w:val="00B23BCD"/>
    <w:rsid w:val="00B5490B"/>
    <w:rsid w:val="00B60C10"/>
    <w:rsid w:val="00B64C14"/>
    <w:rsid w:val="00B65DBE"/>
    <w:rsid w:val="00B94807"/>
    <w:rsid w:val="00BA744D"/>
    <w:rsid w:val="00BC0FD4"/>
    <w:rsid w:val="00BF0EDF"/>
    <w:rsid w:val="00C01394"/>
    <w:rsid w:val="00C21765"/>
    <w:rsid w:val="00C43702"/>
    <w:rsid w:val="00C44C6A"/>
    <w:rsid w:val="00C60663"/>
    <w:rsid w:val="00C64667"/>
    <w:rsid w:val="00C84EF5"/>
    <w:rsid w:val="00CA1DCB"/>
    <w:rsid w:val="00CB5926"/>
    <w:rsid w:val="00CC6999"/>
    <w:rsid w:val="00CF0FA5"/>
    <w:rsid w:val="00D22441"/>
    <w:rsid w:val="00D53EBE"/>
    <w:rsid w:val="00D57688"/>
    <w:rsid w:val="00D819C4"/>
    <w:rsid w:val="00D91C7B"/>
    <w:rsid w:val="00DA21F5"/>
    <w:rsid w:val="00DD61A9"/>
    <w:rsid w:val="00DE241F"/>
    <w:rsid w:val="00E131F4"/>
    <w:rsid w:val="00E966D1"/>
    <w:rsid w:val="00EC483C"/>
    <w:rsid w:val="00ED4664"/>
    <w:rsid w:val="00ED4839"/>
    <w:rsid w:val="00EE5C0F"/>
    <w:rsid w:val="00F34F27"/>
    <w:rsid w:val="00F4226E"/>
    <w:rsid w:val="00F52313"/>
    <w:rsid w:val="00F66A77"/>
    <w:rsid w:val="00F87F08"/>
    <w:rsid w:val="00F91F14"/>
    <w:rsid w:val="00F95585"/>
    <w:rsid w:val="00FA1EFC"/>
    <w:rsid w:val="00FA2FF2"/>
    <w:rsid w:val="00FB0F2D"/>
    <w:rsid w:val="00FC257F"/>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table" w:styleId="Grigliatabella">
    <w:name w:val="Table Grid"/>
    <w:basedOn w:val="Tabellanormale"/>
    <w:uiPriority w:val="59"/>
    <w:rsid w:val="009743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7434C"/>
    <w:pPr>
      <w:spacing w:before="100" w:beforeAutospacing="1" w:after="100" w:afterAutospacing="1"/>
    </w:pPr>
    <w:rPr>
      <w:rFonts w:ascii="Times New Roman" w:eastAsia="Times New Roman" w:hAnsi="Times New Roman" w:cs="Times New Roman"/>
      <w:lang w:eastAsia="it-IT"/>
    </w:rPr>
  </w:style>
  <w:style w:type="character" w:styleId="Testosegnaposto">
    <w:name w:val="Placeholder Text"/>
    <w:basedOn w:val="Carpredefinitoparagrafo"/>
    <w:uiPriority w:val="99"/>
    <w:semiHidden/>
    <w:rsid w:val="00434C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4277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8D1A-1119-4314-B969-9B6CE3AE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9997</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Damiano Boccalini</cp:lastModifiedBy>
  <cp:revision>3</cp:revision>
  <cp:lastPrinted>2023-05-29T13:10:00Z</cp:lastPrinted>
  <dcterms:created xsi:type="dcterms:W3CDTF">2025-01-21T11:03:00Z</dcterms:created>
  <dcterms:modified xsi:type="dcterms:W3CDTF">2025-01-21T11:03:00Z</dcterms:modified>
</cp:coreProperties>
</file>